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C9F18" w14:textId="34CA0689" w:rsidR="00AB5F73" w:rsidRPr="00B85ECA" w:rsidRDefault="00AA3EF5" w:rsidP="00B85ECA">
      <w:pPr>
        <w:pStyle w:val="Heading1"/>
      </w:pPr>
      <w:bookmarkStart w:id="0" w:name="_Toc11072068"/>
      <w:bookmarkEnd w:id="0"/>
      <w:r w:rsidRPr="00B85ECA">
        <w:rPr>
          <w:rStyle w:val="Heading1Char0"/>
        </w:rPr>
        <w:t>Бач</w:t>
      </w:r>
      <w:r w:rsidRPr="00B85ECA">
        <w:t xml:space="preserve">  –  </w:t>
      </w:r>
      <w:r w:rsidRPr="00B85ECA">
        <w:rPr>
          <w:rStyle w:val="Heading1Char0"/>
        </w:rPr>
        <w:t xml:space="preserve">економска и развојна политика и тржиште рада </w:t>
      </w:r>
    </w:p>
    <w:p w14:paraId="45698724" w14:textId="7C7253F4" w:rsidR="00AA3EF5" w:rsidRPr="00B85ECA" w:rsidRDefault="00AA3EF5" w:rsidP="00AA3EF5">
      <w:pPr>
        <w:rPr>
          <w:rFonts w:ascii="Times New Roman" w:hAnsi="Times New Roman" w:cs="Times New Roman"/>
        </w:rPr>
      </w:pPr>
    </w:p>
    <w:p w14:paraId="490BBCB7" w14:textId="2756A61D" w:rsidR="00AA3EF5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1" w:name="_Toc11072069"/>
      <w:bookmarkEnd w:id="1"/>
      <w:r w:rsidRPr="004A3F5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Према степену развијености  општина Бач спада у III групу (60%-80% републичког просека) јединица локалне самоуправе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.</w:t>
      </w:r>
      <w:r w:rsidRPr="004A3F52">
        <w:rPr>
          <w:sz w:val="24"/>
          <w:szCs w:val="24"/>
          <w:vertAlign w:val="superscript"/>
          <w:lang w:val="sr-Cyrl-RS"/>
        </w:rPr>
        <w:footnoteReference w:id="1"/>
      </w:r>
    </w:p>
    <w:p w14:paraId="1113ECC3" w14:textId="37ED4BC7" w:rsidR="00AA3EF5" w:rsidRPr="004A3F52" w:rsidRDefault="00AA3EF5" w:rsidP="00B85ECA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Становништво општине се већински бави пољопривредом. Економски развој се заснива на коришћењу компаративних предности општине, а то је  сировинска основа за производњу здраве хране и  уједно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>представља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највећи потенцијал општине Бач. </w:t>
      </w:r>
      <w:r w:rsidRPr="004A3F5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Осим  прехрамбене производње,  претежне делатности су: трговина, угоститељство, занатство и грађевинарство.  </w:t>
      </w:r>
    </w:p>
    <w:p w14:paraId="7E25FAD9" w14:textId="7516F03A" w:rsidR="00AA3EF5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Један од основних параметара конкурентности привреде   јесте повезаност са тржиштем и  можемо  је  посматрати и</w:t>
      </w:r>
      <w:r w:rsidR="00B85ECA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кроз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развијеност  и повезаност  саобраћајног система.    Коридор VII -  река Дунав са приступом Црном и Северном мору, преко канала Рајна-Мајна  – Дунав , који пролази кроз општину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до сада није имао већег утицаја на развој привреде и туризма, али би у наредном периоду ове околности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могле и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требало да се измене.</w:t>
      </w:r>
    </w:p>
    <w:p w14:paraId="5859522C" w14:textId="0E907C0C" w:rsidR="00AA3EF5" w:rsidRPr="004A3F52" w:rsidRDefault="00AA3EF5" w:rsidP="006E2D6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Вредности и потенцијали овог простора (природна и културна добра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туристички локалитети и сл.) </w:t>
      </w:r>
      <w:r w:rsidR="00B1225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сада су недовољно афирмисани и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>нису довољно препознати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туристичка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дестинација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из разних разлога,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пре свега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због не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довољне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развијености 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саме туристичке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понуде</w:t>
      </w:r>
      <w:r w:rsidR="00252E1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и недостатка адекватног маркетинга.</w:t>
      </w:r>
    </w:p>
    <w:p w14:paraId="38585F33" w14:textId="6C718B0A" w:rsidR="00AA3EF5" w:rsidRPr="004A3F52" w:rsidRDefault="00AA3EF5" w:rsidP="006E2D6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Иако, туристичка делатност у прошлом периоду није имала  значајније  учешће у привредном развоју  општине, локална заједница је свесна бројних компаративних предности и потребе да диверсификује привреду, а посебно  развије туристичку понуду и омогући додатно запошљавање становништва..</w:t>
      </w:r>
    </w:p>
    <w:p w14:paraId="5AF00102" w14:textId="446385AA" w:rsidR="00AA3EF5" w:rsidRPr="00B85ECA" w:rsidRDefault="00AA3EF5" w:rsidP="00AA3EF5">
      <w:pPr>
        <w:pStyle w:val="Heading2"/>
        <w:rPr>
          <w:rFonts w:ascii="Times New Roman" w:hAnsi="Times New Roman" w:cs="Times New Roman"/>
          <w:sz w:val="22"/>
          <w:szCs w:val="22"/>
        </w:rPr>
      </w:pPr>
    </w:p>
    <w:p w14:paraId="390B9FBA" w14:textId="7C16468F" w:rsidR="00AA3EF5" w:rsidRPr="00B85ECA" w:rsidRDefault="00AA3EF5" w:rsidP="00B85ECA">
      <w:pPr>
        <w:pStyle w:val="Heading2"/>
      </w:pPr>
      <w:r w:rsidRPr="00B85ECA">
        <w:t>Структура привреде и предузетничка клима</w:t>
      </w:r>
    </w:p>
    <w:p w14:paraId="7D9DC5D2" w14:textId="28BAFC75" w:rsidR="00AA3EF5" w:rsidRPr="00B85ECA" w:rsidRDefault="00AA3EF5" w:rsidP="00AA3EF5">
      <w:pPr>
        <w:jc w:val="both"/>
        <w:rPr>
          <w:rFonts w:ascii="Times New Roman" w:hAnsi="Times New Roman" w:cs="Times New Roman"/>
          <w:b/>
        </w:rPr>
      </w:pPr>
    </w:p>
    <w:p w14:paraId="6BEEAD53" w14:textId="3E7C2AC9" w:rsidR="00B85ECA" w:rsidRPr="004A3F52" w:rsidRDefault="00AA3EF5" w:rsidP="00252E19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Предузетничка клима у  општини је испод просека Републике.  </w:t>
      </w:r>
    </w:p>
    <w:p w14:paraId="4B6B0BC2" w14:textId="77777777" w:rsidR="00EF5B51" w:rsidRPr="004A3F52" w:rsidRDefault="00AA3EF5" w:rsidP="00B85ECA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Укупан број привредних субјеката,  према подацима Агенције за привредне регистре, који  су током 2020.године  пословала  на територији  </w:t>
      </w:r>
      <w:bookmarkStart w:id="2" w:name="_Hlk65000685"/>
      <w:bookmarkEnd w:id="2"/>
      <w:r w:rsidRPr="004A3F52">
        <w:rPr>
          <w:rFonts w:ascii="Times New Roman" w:hAnsi="Times New Roman" w:cs="Times New Roman"/>
          <w:sz w:val="24"/>
          <w:szCs w:val="24"/>
          <w:lang w:val="sr-Cyrl-RS"/>
        </w:rPr>
        <w:t>oпштине Бач  износи  459, од чега  120 привредних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друштава и  339 предузетника</w:t>
      </w:r>
      <w:r w:rsidR="00B85ECA" w:rsidRPr="004A3F52">
        <w:rPr>
          <w:rFonts w:ascii="Times New Roman" w:hAnsi="Times New Roman"/>
          <w:vertAlign w:val="superscript"/>
        </w:rPr>
        <w:footnoteReference w:id="2"/>
      </w:r>
      <w:r w:rsidRPr="004A3F52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.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 Податак о заступљености жена у власничкој структури привредних субјеката на територији општине не постоји.  </w:t>
      </w:r>
    </w:p>
    <w:p w14:paraId="28B0EFA1" w14:textId="24C0FB21" w:rsidR="00EF5B51" w:rsidRPr="004A3F52" w:rsidRDefault="00AA3EF5" w:rsidP="00B85ECA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Број активних привредних друштава на 1000 становника износи  9   што је  за  скоро  1/2 мање од републичког просека   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који </w:t>
      </w:r>
      <w:r w:rsidR="00B1225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износи 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17 привредних друштава на 1000 становника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>. Просек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на нивоу Јужно-бачког округа  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>јесте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21 привредн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друштав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на 1000 становника</w:t>
      </w:r>
      <w:r w:rsidR="00EF5B51" w:rsidRPr="004A3F52">
        <w:rPr>
          <w:rFonts w:ascii="Times New Roman" w:hAnsi="Times New Roman" w:cs="Times New Roman"/>
          <w:sz w:val="24"/>
          <w:szCs w:val="24"/>
          <w:lang w:val="sr-Cyrl-RS"/>
        </w:rPr>
        <w:t>, па можемо закључити да је општина Бач у овом погледу и испод просека управног округа коме припада.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14:paraId="472C4D00" w14:textId="7A0A26EB" w:rsidR="00AA3EF5" w:rsidRPr="004A3F52" w:rsidRDefault="00AA3EF5" w:rsidP="00B85ECA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Број  </w:t>
      </w:r>
      <w:bookmarkStart w:id="3" w:name="_Hlk10907753"/>
      <w:bookmarkEnd w:id="3"/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предузетничких радњи  на 1000 становника  је  26, што је  за  34% испод просека републике  ( просек РС је 39 предузетничких радњи је на 1000 становника),  односно 41% мање од просека округа који износи  44 предузетника на 1000 становника. </w:t>
      </w:r>
    </w:p>
    <w:p w14:paraId="74C2F8FB" w14:textId="4AFF6AF1" w:rsidR="00EF5B51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F5B51">
        <w:rPr>
          <w:rFonts w:ascii="Times New Roman" w:hAnsi="Times New Roman" w:cs="Times New Roman"/>
          <w:b/>
          <w:bCs/>
          <w:sz w:val="24"/>
          <w:szCs w:val="24"/>
        </w:rPr>
        <w:t>Број привредних субјеката у последњих пар година је у благом  опадању.</w:t>
      </w:r>
      <w:r w:rsidRPr="00B85ECA">
        <w:rPr>
          <w:rFonts w:ascii="Times New Roman" w:hAnsi="Times New Roman" w:cs="Times New Roman"/>
        </w:rPr>
        <w:t xml:space="preserve"> 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Нето ефекат нових привредних субјеката  је негативан и  износи  0,4:1,  што значи да се на  10  угашених предузећа отворе  4 нова, док на нивоу Републике износи 1,5:1 ( на 10 угашених фирми отвори се 15 нових). </w:t>
      </w:r>
    </w:p>
    <w:p w14:paraId="26722348" w14:textId="29282E1C" w:rsidR="00EF5B51" w:rsidRPr="004A3F52" w:rsidRDefault="00A53291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58240" behindDoc="0" locked="0" layoutInCell="1" allowOverlap="1" wp14:anchorId="0B53DC0F" wp14:editId="4413A3F9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76072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Преглед броја привредних друштава и предузетника дат је у </w:t>
      </w:r>
      <w:r w:rsidR="006E6653" w:rsidRPr="004A3F52">
        <w:rPr>
          <w:rFonts w:ascii="Times New Roman" w:hAnsi="Times New Roman" w:cs="Times New Roman"/>
          <w:sz w:val="24"/>
          <w:szCs w:val="24"/>
          <w:lang w:val="sr-Cyrl-RS"/>
        </w:rPr>
        <w:t>графикону</w:t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403A3EFB" w14:textId="4D699FD3" w:rsidR="00AA3EF5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F5B51">
        <w:rPr>
          <w:rFonts w:ascii="Times New Roman" w:hAnsi="Times New Roman" w:cs="Times New Roman"/>
          <w:b/>
          <w:bCs/>
          <w:sz w:val="24"/>
          <w:szCs w:val="24"/>
        </w:rPr>
        <w:t>Број запослених у привредним друштвима чини око  30% укупно запослених на територији целе  општине</w:t>
      </w:r>
      <w:r w:rsidRPr="00B85ECA">
        <w:rPr>
          <w:rFonts w:ascii="Times New Roman" w:hAnsi="Times New Roman" w:cs="Times New Roman"/>
          <w:color w:val="333333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и у периоду од 2017 до 2019 године број запослених у привредним друштвима је  </w:t>
      </w:r>
      <w:r w:rsidR="00A53291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скоро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константан,  као и број  активних  привредних друштава  на годишњем нивоу. Обим пословних прихода привредних друштава по запосленом износи  8,847,987  РСД,  али према подацима АПР, од укупног броја привредних друштава са територије  општине,  23% послује са губитком, од чега  већина са губитком   изнад висине  капитала, што је значајно  испод нив</w:t>
      </w:r>
      <w:r w:rsidR="00A53291" w:rsidRPr="004A3F5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а просека републике где 24% привредних друштава послује са губитком изнад висине капитала, што је </w:t>
      </w:r>
      <w:r w:rsidR="00A53291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уједно и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просек  Јужно-бачког округа коме припада  општина Бач.</w:t>
      </w:r>
    </w:p>
    <w:p w14:paraId="474F4B52" w14:textId="5A7F6FD6" w:rsidR="00AA3EF5" w:rsidRPr="004A3F52" w:rsidRDefault="00AA3EF5" w:rsidP="00A5329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Пословање привредних друштава на територији  општине приказано је у следећој табели  и графикону</w:t>
      </w:r>
      <w:r w:rsidR="00A53291" w:rsidRPr="004A3F52">
        <w:rPr>
          <w:rFonts w:ascii="Times New Roman" w:hAnsi="Times New Roman"/>
          <w:vertAlign w:val="superscript"/>
        </w:rPr>
        <w:footnoteReference w:id="3"/>
      </w:r>
      <w:r w:rsidRPr="004A3F52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:</w:t>
      </w:r>
    </w:p>
    <w:tbl>
      <w:tblPr>
        <w:tblStyle w:val="GridTable5Dark-Accent5"/>
        <w:tblW w:w="9520" w:type="dxa"/>
        <w:tblLayout w:type="fixed"/>
        <w:tblLook w:val="04A0" w:firstRow="1" w:lastRow="0" w:firstColumn="1" w:lastColumn="0" w:noHBand="0" w:noVBand="1"/>
      </w:tblPr>
      <w:tblGrid>
        <w:gridCol w:w="5480"/>
        <w:gridCol w:w="1320"/>
        <w:gridCol w:w="1420"/>
        <w:gridCol w:w="1300"/>
      </w:tblGrid>
      <w:tr w:rsidR="00AA3EF5" w:rsidRPr="00B85ECA" w14:paraId="0286D445" w14:textId="77777777" w:rsidTr="00B85E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653F40AB" w14:textId="77777777" w:rsidR="00AA3EF5" w:rsidRPr="00A53291" w:rsidRDefault="00AA3EF5" w:rsidP="00AA3EF5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  <w:p w14:paraId="1BA37864" w14:textId="19754505" w:rsidR="00AA3EF5" w:rsidRPr="00A53291" w:rsidRDefault="00AA3EF5" w:rsidP="00AA3EF5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20" w:type="dxa"/>
          </w:tcPr>
          <w:p w14:paraId="34C9B523" w14:textId="21F727E4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2017</w:t>
            </w:r>
          </w:p>
          <w:p w14:paraId="694E4E52" w14:textId="3149A02D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420" w:type="dxa"/>
          </w:tcPr>
          <w:p w14:paraId="0EA7F6DE" w14:textId="77777777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2018</w:t>
            </w:r>
          </w:p>
          <w:p w14:paraId="7C1F9041" w14:textId="06242F5F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00" w:type="dxa"/>
          </w:tcPr>
          <w:p w14:paraId="7CA34875" w14:textId="367A6160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2019</w:t>
            </w:r>
          </w:p>
          <w:p w14:paraId="61EE001A" w14:textId="27ED7923" w:rsidR="00AA3EF5" w:rsidRPr="00A53291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</w:tr>
      <w:tr w:rsidR="00AA3EF5" w:rsidRPr="00B85ECA" w14:paraId="15B4609D" w14:textId="77777777" w:rsidTr="00A53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098A00FC" w14:textId="665E0E1B" w:rsidR="00AA3EF5" w:rsidRPr="00A53291" w:rsidRDefault="00AA3EF5" w:rsidP="00B85ECA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01. Број привредних друштава</w:t>
            </w:r>
          </w:p>
        </w:tc>
        <w:tc>
          <w:tcPr>
            <w:tcW w:w="1320" w:type="dxa"/>
          </w:tcPr>
          <w:p w14:paraId="0E547395" w14:textId="394AC514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115</w:t>
            </w:r>
          </w:p>
        </w:tc>
        <w:tc>
          <w:tcPr>
            <w:tcW w:w="1420" w:type="dxa"/>
          </w:tcPr>
          <w:p w14:paraId="58E2CFCB" w14:textId="04775D72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120</w:t>
            </w:r>
          </w:p>
        </w:tc>
        <w:tc>
          <w:tcPr>
            <w:tcW w:w="1300" w:type="dxa"/>
          </w:tcPr>
          <w:p w14:paraId="104A83F1" w14:textId="72489555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117</w:t>
            </w:r>
          </w:p>
        </w:tc>
      </w:tr>
      <w:tr w:rsidR="00AA3EF5" w:rsidRPr="00B85ECA" w14:paraId="6DFB87BF" w14:textId="77777777" w:rsidTr="00B85E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43EB1305" w14:textId="6595E38D" w:rsidR="00AA3EF5" w:rsidRPr="00A53291" w:rsidRDefault="00AA3EF5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02. Број запослених</w:t>
            </w:r>
          </w:p>
        </w:tc>
        <w:tc>
          <w:tcPr>
            <w:tcW w:w="1320" w:type="dxa"/>
          </w:tcPr>
          <w:p w14:paraId="2C457232" w14:textId="424773DC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1.007</w:t>
            </w:r>
          </w:p>
        </w:tc>
        <w:tc>
          <w:tcPr>
            <w:tcW w:w="1420" w:type="dxa"/>
          </w:tcPr>
          <w:p w14:paraId="7F3AB7A9" w14:textId="4A349E61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1.037</w:t>
            </w:r>
          </w:p>
        </w:tc>
        <w:tc>
          <w:tcPr>
            <w:tcW w:w="1300" w:type="dxa"/>
          </w:tcPr>
          <w:p w14:paraId="0AA4C3E3" w14:textId="5FACD8D0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1.016</w:t>
            </w:r>
          </w:p>
        </w:tc>
      </w:tr>
      <w:tr w:rsidR="00AA3EF5" w:rsidRPr="00B85ECA" w14:paraId="2545CF82" w14:textId="77777777" w:rsidTr="00B85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659391A3" w14:textId="05067AC8" w:rsidR="00AA3EF5" w:rsidRPr="00A53291" w:rsidRDefault="00AA3EF5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03. Пословни приходи</w:t>
            </w:r>
          </w:p>
        </w:tc>
        <w:tc>
          <w:tcPr>
            <w:tcW w:w="1320" w:type="dxa"/>
          </w:tcPr>
          <w:p w14:paraId="6946FFBE" w14:textId="64A10E9D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8.277.588</w:t>
            </w:r>
          </w:p>
        </w:tc>
        <w:tc>
          <w:tcPr>
            <w:tcW w:w="1420" w:type="dxa"/>
          </w:tcPr>
          <w:p w14:paraId="63CDFA95" w14:textId="11BA9393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8.975.352</w:t>
            </w:r>
          </w:p>
        </w:tc>
        <w:tc>
          <w:tcPr>
            <w:tcW w:w="1300" w:type="dxa"/>
          </w:tcPr>
          <w:p w14:paraId="701308CF" w14:textId="3DBC2F84" w:rsidR="00AA3EF5" w:rsidRPr="00A53291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8.989.555</w:t>
            </w:r>
          </w:p>
        </w:tc>
      </w:tr>
      <w:tr w:rsidR="00AA3EF5" w:rsidRPr="00B85ECA" w14:paraId="688291FC" w14:textId="77777777" w:rsidTr="00B85E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02366DB2" w14:textId="33897B6B" w:rsidR="00AA3EF5" w:rsidRPr="00A53291" w:rsidRDefault="00AA3EF5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04. Нето добитак</w:t>
            </w:r>
          </w:p>
        </w:tc>
        <w:tc>
          <w:tcPr>
            <w:tcW w:w="1320" w:type="dxa"/>
          </w:tcPr>
          <w:p w14:paraId="7D1AF35E" w14:textId="5605B1F9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246.051</w:t>
            </w:r>
          </w:p>
        </w:tc>
        <w:tc>
          <w:tcPr>
            <w:tcW w:w="1420" w:type="dxa"/>
          </w:tcPr>
          <w:p w14:paraId="0DF755B7" w14:textId="457C8BA2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269.665</w:t>
            </w:r>
          </w:p>
        </w:tc>
        <w:tc>
          <w:tcPr>
            <w:tcW w:w="1300" w:type="dxa"/>
          </w:tcPr>
          <w:p w14:paraId="649FFB8F" w14:textId="7777AEDF" w:rsidR="00AA3EF5" w:rsidRPr="00A53291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A5329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316.599</w:t>
            </w:r>
          </w:p>
        </w:tc>
      </w:tr>
      <w:tr w:rsidR="00AA3EF5" w:rsidRPr="00B85ECA" w14:paraId="1DAD250E" w14:textId="77777777" w:rsidTr="00B85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7427661B" w14:textId="3C50892B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05. Број привредних друштава са нето добитком</w:t>
            </w:r>
          </w:p>
        </w:tc>
        <w:tc>
          <w:tcPr>
            <w:tcW w:w="1320" w:type="dxa"/>
          </w:tcPr>
          <w:p w14:paraId="268519CA" w14:textId="78AB1387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20" w:type="dxa"/>
          </w:tcPr>
          <w:p w14:paraId="5B3B1726" w14:textId="56192B3C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00" w:type="dxa"/>
          </w:tcPr>
          <w:p w14:paraId="04F3F290" w14:textId="442C0157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68</w:t>
            </w:r>
          </w:p>
        </w:tc>
      </w:tr>
      <w:tr w:rsidR="00AA3EF5" w:rsidRPr="00B85ECA" w14:paraId="14A6F6EC" w14:textId="77777777" w:rsidTr="00B85E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16733A0B" w14:textId="673C4FBA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06. Нето губитак</w:t>
            </w:r>
          </w:p>
        </w:tc>
        <w:tc>
          <w:tcPr>
            <w:tcW w:w="1320" w:type="dxa"/>
          </w:tcPr>
          <w:p w14:paraId="5D867510" w14:textId="0FCB8CB5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42.958</w:t>
            </w:r>
          </w:p>
        </w:tc>
        <w:tc>
          <w:tcPr>
            <w:tcW w:w="1420" w:type="dxa"/>
          </w:tcPr>
          <w:p w14:paraId="0A45C214" w14:textId="0EE1B215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300.661</w:t>
            </w:r>
          </w:p>
        </w:tc>
        <w:tc>
          <w:tcPr>
            <w:tcW w:w="1300" w:type="dxa"/>
          </w:tcPr>
          <w:p w14:paraId="313335E2" w14:textId="03797732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151.538</w:t>
            </w:r>
          </w:p>
        </w:tc>
      </w:tr>
      <w:tr w:rsidR="00AA3EF5" w:rsidRPr="00B85ECA" w14:paraId="5CC659A5" w14:textId="77777777" w:rsidTr="00B85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645B6AB6" w14:textId="65DE690B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07. Број привредних друштава са нето губитком</w:t>
            </w:r>
          </w:p>
        </w:tc>
        <w:tc>
          <w:tcPr>
            <w:tcW w:w="1320" w:type="dxa"/>
          </w:tcPr>
          <w:p w14:paraId="2219C40D" w14:textId="2070A776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</w:tcPr>
          <w:p w14:paraId="5182EAD5" w14:textId="1CD512E4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00" w:type="dxa"/>
          </w:tcPr>
          <w:p w14:paraId="2677CB7E" w14:textId="35427112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28</w:t>
            </w:r>
          </w:p>
        </w:tc>
      </w:tr>
      <w:tr w:rsidR="00AA3EF5" w:rsidRPr="00B85ECA" w14:paraId="4719C598" w14:textId="77777777" w:rsidTr="00B85E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4069E39C" w14:textId="50F89AE0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08. Укупна средства</w:t>
            </w:r>
          </w:p>
        </w:tc>
        <w:tc>
          <w:tcPr>
            <w:tcW w:w="1320" w:type="dxa"/>
          </w:tcPr>
          <w:p w14:paraId="394DBB41" w14:textId="6C5A6D52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7.925.124</w:t>
            </w:r>
          </w:p>
        </w:tc>
        <w:tc>
          <w:tcPr>
            <w:tcW w:w="1420" w:type="dxa"/>
          </w:tcPr>
          <w:p w14:paraId="76156F72" w14:textId="6420DCD8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10.023.244</w:t>
            </w:r>
          </w:p>
        </w:tc>
        <w:tc>
          <w:tcPr>
            <w:tcW w:w="1300" w:type="dxa"/>
          </w:tcPr>
          <w:p w14:paraId="2F616984" w14:textId="5BC546A0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10.863.517</w:t>
            </w:r>
          </w:p>
        </w:tc>
      </w:tr>
      <w:tr w:rsidR="00AA3EF5" w:rsidRPr="00B85ECA" w14:paraId="40CBE46F" w14:textId="77777777" w:rsidTr="00B85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42BE2D7D" w14:textId="3A334124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09. Капитал</w:t>
            </w:r>
          </w:p>
        </w:tc>
        <w:tc>
          <w:tcPr>
            <w:tcW w:w="1320" w:type="dxa"/>
          </w:tcPr>
          <w:p w14:paraId="14E3E303" w14:textId="5B56D3D3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3.095.065</w:t>
            </w:r>
          </w:p>
        </w:tc>
        <w:tc>
          <w:tcPr>
            <w:tcW w:w="1420" w:type="dxa"/>
          </w:tcPr>
          <w:p w14:paraId="0588B253" w14:textId="2D092603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5.667.004</w:t>
            </w:r>
          </w:p>
        </w:tc>
        <w:tc>
          <w:tcPr>
            <w:tcW w:w="1300" w:type="dxa"/>
          </w:tcPr>
          <w:p w14:paraId="682DD186" w14:textId="53040B31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6.285.265</w:t>
            </w:r>
          </w:p>
        </w:tc>
      </w:tr>
      <w:tr w:rsidR="00AA3EF5" w:rsidRPr="00B85ECA" w14:paraId="303AF500" w14:textId="77777777" w:rsidTr="00B85E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69075F99" w14:textId="42536183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10. Губитак</w:t>
            </w:r>
          </w:p>
        </w:tc>
        <w:tc>
          <w:tcPr>
            <w:tcW w:w="1320" w:type="dxa"/>
          </w:tcPr>
          <w:p w14:paraId="5AEB524A" w14:textId="4FDBE7AB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1.787.411</w:t>
            </w:r>
          </w:p>
        </w:tc>
        <w:tc>
          <w:tcPr>
            <w:tcW w:w="1420" w:type="dxa"/>
          </w:tcPr>
          <w:p w14:paraId="10C0B555" w14:textId="53BE8AB3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1.061.461</w:t>
            </w:r>
          </w:p>
        </w:tc>
        <w:tc>
          <w:tcPr>
            <w:tcW w:w="1300" w:type="dxa"/>
          </w:tcPr>
          <w:p w14:paraId="4BF92631" w14:textId="5D2E494A" w:rsidR="00AA3EF5" w:rsidRPr="00B85ECA" w:rsidRDefault="00AA3EF5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984.832</w:t>
            </w:r>
          </w:p>
        </w:tc>
      </w:tr>
      <w:tr w:rsidR="00AA3EF5" w:rsidRPr="00B85ECA" w14:paraId="1475F332" w14:textId="77777777" w:rsidTr="00B85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</w:tcPr>
          <w:p w14:paraId="60D5DA9D" w14:textId="4CE2028F" w:rsidR="00AA3EF5" w:rsidRPr="00B85ECA" w:rsidRDefault="00AA3EF5" w:rsidP="00A53291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11. Број привредних друштава са губитком изнад висине капитала</w:t>
            </w:r>
          </w:p>
        </w:tc>
        <w:tc>
          <w:tcPr>
            <w:tcW w:w="1320" w:type="dxa"/>
          </w:tcPr>
          <w:p w14:paraId="07309C2B" w14:textId="13D0C8FE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</w:tcPr>
          <w:p w14:paraId="6EE3DD02" w14:textId="4BBB690D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00" w:type="dxa"/>
          </w:tcPr>
          <w:p w14:paraId="36A28931" w14:textId="6FB9FB13" w:rsidR="00AA3EF5" w:rsidRPr="00B85ECA" w:rsidRDefault="00AA3EF5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21</w:t>
            </w:r>
          </w:p>
        </w:tc>
      </w:tr>
    </w:tbl>
    <w:p w14:paraId="51BB5D26" w14:textId="048C34EE" w:rsidR="00AA3EF5" w:rsidRPr="00A53291" w:rsidRDefault="00252E19" w:rsidP="00A53291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  <w:r w:rsidRPr="004A3F52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anchor distT="0" distB="0" distL="114300" distR="114300" simplePos="0" relativeHeight="251659264" behindDoc="0" locked="0" layoutInCell="1" allowOverlap="1" wp14:anchorId="1C0EA845" wp14:editId="27481D9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hrough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Број предузетника,  је за последње три године прилично уједначен. Изменом Закона о порезу на доходак грађана </w:t>
      </w:r>
      <w:r w:rsidR="00A53291" w:rsidRPr="004A3F52">
        <w:rPr>
          <w:rFonts w:ascii="Times New Roman" w:hAnsi="Times New Roman" w:cs="Times New Roman"/>
          <w:sz w:val="24"/>
          <w:szCs w:val="24"/>
          <w:lang w:val="sr-Cyrl-RS"/>
        </w:rPr>
        <w:t>2019.године</w:t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, велики број предузетника са територије општине Бач је почео да води двојно књиговодство, а самим тим и да се евидентирају њихови финанисјки извештаји. Просечан број запослених код предузетника је мали и износи</w:t>
      </w:r>
      <w:r w:rsidR="00B1225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само</w:t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1 лице, односно односи се на самог предузетника. Пословни приход по запосленом у предузетничком сектору износи</w:t>
      </w:r>
      <w:r w:rsidR="00B1225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5,286,370  РСД, што је мање за 41% него код привредних друштава.</w:t>
      </w:r>
      <w:r w:rsidR="00AA3EF5" w:rsidRPr="00A53291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  <w:t xml:space="preserve">  </w:t>
      </w:r>
    </w:p>
    <w:p w14:paraId="4D601E92" w14:textId="11D72F82" w:rsidR="00AA3EF5" w:rsidRDefault="0025231A" w:rsidP="00A53291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4A3F52">
        <w:rPr>
          <w:rFonts w:ascii="Times New Roman" w:hAnsi="Times New Roman" w:cs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0288" behindDoc="0" locked="0" layoutInCell="1" allowOverlap="1" wp14:anchorId="7495FCA6" wp14:editId="431E66C5">
            <wp:simplePos x="0" y="0"/>
            <wp:positionH relativeFrom="margin">
              <wp:align>right</wp:align>
            </wp:positionH>
            <wp:positionV relativeFrom="paragraph">
              <wp:posOffset>2757170</wp:posOffset>
            </wp:positionV>
            <wp:extent cx="576072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Пословање предузетника  на територији  општине приказано је у следећој табели и графикону</w:t>
      </w:r>
      <w:r w:rsidR="00AA3EF5" w:rsidRPr="00B85ECA">
        <w:rPr>
          <w:rFonts w:ascii="Times New Roman" w:hAnsi="Times New Roman" w:cs="Times New Roman"/>
        </w:rPr>
        <w:t xml:space="preserve"> </w:t>
      </w:r>
      <w:r w:rsidR="00AA3EF5" w:rsidRPr="00B85ECA">
        <w:rPr>
          <w:rStyle w:val="FootnoteReference0"/>
          <w:rFonts w:ascii="Times New Roman" w:hAnsi="Times New Roman" w:cs="Times New Roman"/>
        </w:rPr>
        <w:footnoteReference w:id="4"/>
      </w:r>
      <w:r w:rsidR="00AA3EF5" w:rsidRPr="00B85ECA">
        <w:rPr>
          <w:rFonts w:ascii="Times New Roman" w:hAnsi="Times New Roman" w:cs="Times New Roman"/>
        </w:rPr>
        <w:t>:</w:t>
      </w:r>
    </w:p>
    <w:tbl>
      <w:tblPr>
        <w:tblStyle w:val="GridTable5Dark-Accent510"/>
        <w:tblW w:w="0" w:type="auto"/>
        <w:tblLook w:val="04A0" w:firstRow="1" w:lastRow="0" w:firstColumn="1" w:lastColumn="0" w:noHBand="0" w:noVBand="1"/>
      </w:tblPr>
      <w:tblGrid>
        <w:gridCol w:w="5215"/>
        <w:gridCol w:w="1260"/>
        <w:gridCol w:w="1350"/>
        <w:gridCol w:w="1237"/>
      </w:tblGrid>
      <w:tr w:rsidR="00A53291" w:rsidRPr="000D2794" w14:paraId="69649A1E" w14:textId="77777777" w:rsidTr="00AB7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33B6AC8" w14:textId="72F25F4C" w:rsidR="00A53291" w:rsidRPr="000D2794" w:rsidRDefault="00A53291" w:rsidP="00AB77FA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97C6056" w14:textId="77777777" w:rsidR="00A53291" w:rsidRPr="000D2794" w:rsidRDefault="00A53291" w:rsidP="00AB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2017</w:t>
            </w:r>
          </w:p>
        </w:tc>
        <w:tc>
          <w:tcPr>
            <w:tcW w:w="1350" w:type="dxa"/>
          </w:tcPr>
          <w:p w14:paraId="23888961" w14:textId="77777777" w:rsidR="00A53291" w:rsidRPr="000D2794" w:rsidRDefault="00A53291" w:rsidP="00AB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2018</w:t>
            </w:r>
          </w:p>
        </w:tc>
        <w:tc>
          <w:tcPr>
            <w:tcW w:w="1237" w:type="dxa"/>
          </w:tcPr>
          <w:p w14:paraId="480B0250" w14:textId="77777777" w:rsidR="00A53291" w:rsidRPr="000D2794" w:rsidRDefault="00A53291" w:rsidP="00AB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2019</w:t>
            </w:r>
          </w:p>
        </w:tc>
      </w:tr>
      <w:tr w:rsidR="00A53291" w:rsidRPr="000D2794" w14:paraId="3706C439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3794FAF" w14:textId="4077877B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 Број предузетника</w:t>
            </w:r>
          </w:p>
        </w:tc>
        <w:tc>
          <w:tcPr>
            <w:tcW w:w="1260" w:type="dxa"/>
          </w:tcPr>
          <w:p w14:paraId="6FF2BDCB" w14:textId="72D54CB9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0" w:type="dxa"/>
          </w:tcPr>
          <w:p w14:paraId="4E68110D" w14:textId="7BED485E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7" w:type="dxa"/>
          </w:tcPr>
          <w:p w14:paraId="096306C1" w14:textId="58FE4565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220</w:t>
            </w:r>
          </w:p>
        </w:tc>
      </w:tr>
      <w:tr w:rsidR="00A53291" w:rsidRPr="000D2794" w14:paraId="0756827F" w14:textId="77777777" w:rsidTr="00AB7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19A29BB2" w14:textId="79DC618E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02. Број запослених</w:t>
            </w:r>
          </w:p>
        </w:tc>
        <w:tc>
          <w:tcPr>
            <w:tcW w:w="1260" w:type="dxa"/>
          </w:tcPr>
          <w:p w14:paraId="0E3BBF1A" w14:textId="1897F274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51F0E35" w14:textId="2E7FB522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7" w:type="dxa"/>
          </w:tcPr>
          <w:p w14:paraId="3370BEDA" w14:textId="2DB90849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262</w:t>
            </w:r>
          </w:p>
        </w:tc>
      </w:tr>
      <w:tr w:rsidR="00A53291" w:rsidRPr="000D2794" w14:paraId="42297D01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1CD8F8B0" w14:textId="7CF5AEC0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 Пословни приходи</w:t>
            </w:r>
          </w:p>
        </w:tc>
        <w:tc>
          <w:tcPr>
            <w:tcW w:w="1260" w:type="dxa"/>
          </w:tcPr>
          <w:p w14:paraId="4AC93468" w14:textId="7454A04E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1350" w:type="dxa"/>
          </w:tcPr>
          <w:p w14:paraId="23EC43AA" w14:textId="6D96D10F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1.020</w:t>
            </w:r>
          </w:p>
        </w:tc>
        <w:tc>
          <w:tcPr>
            <w:tcW w:w="1237" w:type="dxa"/>
          </w:tcPr>
          <w:p w14:paraId="39EC87FB" w14:textId="4DDF2F0C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1.385.029</w:t>
            </w:r>
          </w:p>
        </w:tc>
      </w:tr>
      <w:tr w:rsidR="00A53291" w:rsidRPr="000D2794" w14:paraId="0C9639D5" w14:textId="77777777" w:rsidTr="00AB7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CAD5A84" w14:textId="4CCC5BA9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04. Нето добитак</w:t>
            </w:r>
          </w:p>
        </w:tc>
        <w:tc>
          <w:tcPr>
            <w:tcW w:w="1260" w:type="dxa"/>
          </w:tcPr>
          <w:p w14:paraId="31765AE9" w14:textId="2FE1033E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50" w:type="dxa"/>
          </w:tcPr>
          <w:p w14:paraId="248A7822" w14:textId="1A6F035F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237" w:type="dxa"/>
          </w:tcPr>
          <w:p w14:paraId="6F2F81DF" w14:textId="061CD048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41.431</w:t>
            </w:r>
          </w:p>
        </w:tc>
      </w:tr>
      <w:tr w:rsidR="00A53291" w:rsidRPr="000D2794" w14:paraId="0462B10A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7A35508E" w14:textId="5B38ABA2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05. Број предузетника са нето добитком</w:t>
            </w:r>
          </w:p>
        </w:tc>
        <w:tc>
          <w:tcPr>
            <w:tcW w:w="1260" w:type="dxa"/>
          </w:tcPr>
          <w:p w14:paraId="6A604FEB" w14:textId="6646300C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0" w:type="dxa"/>
          </w:tcPr>
          <w:p w14:paraId="0BE6DFCA" w14:textId="2DAE23FD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7" w:type="dxa"/>
          </w:tcPr>
          <w:p w14:paraId="3323EDB3" w14:textId="0CA75C68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168</w:t>
            </w:r>
          </w:p>
        </w:tc>
      </w:tr>
      <w:tr w:rsidR="00A53291" w:rsidRPr="000D2794" w14:paraId="31F3839D" w14:textId="77777777" w:rsidTr="00AB7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92E8B46" w14:textId="5118FF37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06. Нето губитак</w:t>
            </w:r>
          </w:p>
        </w:tc>
        <w:tc>
          <w:tcPr>
            <w:tcW w:w="1260" w:type="dxa"/>
          </w:tcPr>
          <w:p w14:paraId="69A1D092" w14:textId="350C5788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FCB7090" w14:textId="77F96108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237" w:type="dxa"/>
          </w:tcPr>
          <w:p w14:paraId="3AAA4A5C" w14:textId="0B90BDCD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6.695</w:t>
            </w:r>
          </w:p>
        </w:tc>
      </w:tr>
      <w:tr w:rsidR="00A53291" w:rsidRPr="000D2794" w14:paraId="4F6BC817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660CEFDB" w14:textId="12C7807E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07. Број предузетника са нето губитком</w:t>
            </w:r>
          </w:p>
        </w:tc>
        <w:tc>
          <w:tcPr>
            <w:tcW w:w="1260" w:type="dxa"/>
          </w:tcPr>
          <w:p w14:paraId="195A8BE3" w14:textId="0294F389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1B54973" w14:textId="120C7298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237" w:type="dxa"/>
          </w:tcPr>
          <w:p w14:paraId="62CF8D47" w14:textId="4ACE27E8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35</w:t>
            </w:r>
          </w:p>
        </w:tc>
      </w:tr>
      <w:tr w:rsidR="00A53291" w:rsidRPr="000D2794" w14:paraId="03EED0F8" w14:textId="77777777" w:rsidTr="00AB7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74E7F863" w14:textId="26AFB3CE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08. Укупна средства</w:t>
            </w:r>
          </w:p>
        </w:tc>
        <w:tc>
          <w:tcPr>
            <w:tcW w:w="1260" w:type="dxa"/>
          </w:tcPr>
          <w:p w14:paraId="0230EC99" w14:textId="1BF743D3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350" w:type="dxa"/>
          </w:tcPr>
          <w:p w14:paraId="29F15C29" w14:textId="0E9B9586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1237" w:type="dxa"/>
          </w:tcPr>
          <w:p w14:paraId="2B695BAD" w14:textId="545E6EFF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618.397</w:t>
            </w:r>
          </w:p>
        </w:tc>
      </w:tr>
      <w:tr w:rsidR="00A53291" w:rsidRPr="000D2794" w14:paraId="5F6A457D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7BD37AC1" w14:textId="77777777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 Капитал</w:t>
            </w:r>
          </w:p>
        </w:tc>
        <w:tc>
          <w:tcPr>
            <w:tcW w:w="1260" w:type="dxa"/>
          </w:tcPr>
          <w:p w14:paraId="7B1934F2" w14:textId="77F1B437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50" w:type="dxa"/>
          </w:tcPr>
          <w:p w14:paraId="11112B6B" w14:textId="01C3ECC2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237" w:type="dxa"/>
          </w:tcPr>
          <w:p w14:paraId="5ABB52F4" w14:textId="45D50009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311.990</w:t>
            </w:r>
          </w:p>
        </w:tc>
      </w:tr>
      <w:tr w:rsidR="00A53291" w:rsidRPr="000D2794" w14:paraId="4A804106" w14:textId="77777777" w:rsidTr="00AB7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0AF8A701" w14:textId="77777777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 Губитак</w:t>
            </w:r>
          </w:p>
        </w:tc>
        <w:tc>
          <w:tcPr>
            <w:tcW w:w="1260" w:type="dxa"/>
          </w:tcPr>
          <w:p w14:paraId="002B75A2" w14:textId="063118ED" w:rsidR="00A53291" w:rsidRPr="000D2794" w:rsidRDefault="00A53291" w:rsidP="00A532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E4C7808" w14:textId="6908805B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237" w:type="dxa"/>
          </w:tcPr>
          <w:p w14:paraId="76A59CE0" w14:textId="176F2A1F" w:rsidR="00A53291" w:rsidRPr="000D2794" w:rsidRDefault="00A53291" w:rsidP="00A5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85ECA">
              <w:rPr>
                <w:rFonts w:ascii="Times New Roman" w:hAnsi="Times New Roman" w:cs="Times New Roman"/>
              </w:rPr>
              <w:t>9.632</w:t>
            </w:r>
          </w:p>
        </w:tc>
      </w:tr>
      <w:tr w:rsidR="00A53291" w:rsidRPr="000D2794" w14:paraId="7AE68415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354B6290" w14:textId="46167926" w:rsidR="00A53291" w:rsidRPr="000D2794" w:rsidRDefault="00A53291" w:rsidP="00A53291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D27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 Број предузетника са губитком изнад висине капитала</w:t>
            </w:r>
          </w:p>
        </w:tc>
        <w:tc>
          <w:tcPr>
            <w:tcW w:w="1260" w:type="dxa"/>
          </w:tcPr>
          <w:p w14:paraId="281110EB" w14:textId="45C507ED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1C2E2B6" w14:textId="25799E92" w:rsidR="00A53291" w:rsidRPr="000D2794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237" w:type="dxa"/>
          </w:tcPr>
          <w:p w14:paraId="1C8023B4" w14:textId="51C1B6FA" w:rsidR="00A53291" w:rsidRPr="00A53291" w:rsidRDefault="00A53291" w:rsidP="00A5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val="sr-Cyrl-RS"/>
              </w:rPr>
              <w:t>29</w:t>
            </w:r>
          </w:p>
        </w:tc>
      </w:tr>
    </w:tbl>
    <w:p w14:paraId="7C3BAD76" w14:textId="074645AD" w:rsidR="00AA3EF5" w:rsidRPr="004A3F52" w:rsidRDefault="00AA3EF5" w:rsidP="00A5329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4" w:name="_Toc11072071"/>
      <w:bookmarkEnd w:id="4"/>
      <w:r w:rsidRPr="004A3F5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Просечна остварена зарада без пореза и доприноса на територији  општине Бач бележи стални раст последњих година, од 33.007,00рсд у 2017.години до  41.795,00рсд у 2019.г, односно 22% у последње три године. Али, и поред раста, просечна зарада на нивоу  општине,  значајно је нижа од  окружења, односно </w:t>
      </w:r>
      <w:r w:rsidR="00D12463" w:rsidRPr="004A3F5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круга као и од просека Републике </w:t>
      </w:r>
      <w:r w:rsidRPr="004A3F52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5"/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37417388" w14:textId="61827AC4" w:rsidR="00A53291" w:rsidRDefault="00D32E4A" w:rsidP="00A53291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  <w:r w:rsidRPr="00D32E4A">
        <w:rPr>
          <w:noProof/>
          <w:sz w:val="18"/>
          <w:szCs w:val="18"/>
        </w:rPr>
        <w:drawing>
          <wp:inline distT="0" distB="0" distL="0" distR="0" wp14:anchorId="65AC9A40" wp14:editId="46FCDEDB">
            <wp:extent cx="5810250" cy="2257425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F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826D8E" w14:textId="77777777" w:rsidR="00A53291" w:rsidRDefault="00A53291" w:rsidP="00A53291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48042169" w14:textId="64FA0AEF" w:rsidR="00AA3EF5" w:rsidRPr="004A3F52" w:rsidRDefault="00AA3EF5" w:rsidP="00D12463">
      <w:pPr>
        <w:pStyle w:val="Heading2"/>
      </w:pPr>
      <w:r w:rsidRPr="004A3F52">
        <w:t>Остварене инвестиције у новa основнa средства, по карактеру изградње</w:t>
      </w:r>
    </w:p>
    <w:p w14:paraId="58023518" w14:textId="67BBAD90" w:rsidR="00AA3EF5" w:rsidRPr="00B85ECA" w:rsidRDefault="00AA3EF5" w:rsidP="00AA3EF5">
      <w:pPr>
        <w:jc w:val="both"/>
        <w:rPr>
          <w:rFonts w:ascii="Times New Roman" w:hAnsi="Times New Roman" w:cs="Times New Roman"/>
        </w:rPr>
      </w:pPr>
    </w:p>
    <w:p w14:paraId="25FE50F8" w14:textId="0B2AD2B1" w:rsidR="00AA3EF5" w:rsidRPr="004A3F52" w:rsidRDefault="00AA3EF5" w:rsidP="00D1246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3F52">
        <w:rPr>
          <w:rFonts w:ascii="Times New Roman" w:hAnsi="Times New Roman" w:cs="Times New Roman"/>
          <w:b/>
          <w:bCs/>
          <w:sz w:val="24"/>
          <w:szCs w:val="24"/>
        </w:rPr>
        <w:t>Укупни износ остварених инвестиција на територији општине Бач</w:t>
      </w:r>
      <w:r w:rsidRPr="004A3F5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6"/>
      </w:r>
      <w:r w:rsidRPr="004A3F52">
        <w:rPr>
          <w:rFonts w:ascii="Times New Roman" w:hAnsi="Times New Roman" w:cs="Times New Roman"/>
          <w:b/>
          <w:bCs/>
          <w:sz w:val="24"/>
          <w:szCs w:val="24"/>
        </w:rPr>
        <w:t xml:space="preserve"> у 2019.г износио је  847.003.000,00РСД, што је на нивоу општина у Јужно-бачком округу, које су истог степена развијености.  </w:t>
      </w:r>
    </w:p>
    <w:p w14:paraId="7F21285D" w14:textId="0CAC9EC4" w:rsidR="00AA3EF5" w:rsidRPr="004A3F52" w:rsidRDefault="00AA3EF5" w:rsidP="00D12463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Највећи део инвестиција, односно  74% средстава, односи се на  одржавање постојећих капацитета</w:t>
      </w:r>
      <w:r w:rsidR="00FB30F9" w:rsidRPr="004A3F52">
        <w:rPr>
          <w:rFonts w:ascii="Times New Roman" w:hAnsi="Times New Roman" w:cs="Times New Roman"/>
          <w:sz w:val="24"/>
          <w:szCs w:val="24"/>
          <w:lang w:val="sr-Cyrl-RS"/>
        </w:rPr>
        <w:t>, односно реконструкцију, модернизацију или доградњу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. Разврстано по делатностима,  највеће инвестиције остварила је прерађивачка индустрија, око 73% укупно инвестираних средстава.  Затим следи  улагање државне управе  са  19%  и 8% су сва остала улагања .  </w:t>
      </w:r>
    </w:p>
    <w:p w14:paraId="279472A2" w14:textId="48A2914D" w:rsidR="00AA3EF5" w:rsidRPr="004A3F52" w:rsidRDefault="00AA3EF5" w:rsidP="00D12463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Укупна улагања по глави становника износе  64,760  РСД, што је  скоро  4 пута мање од просека округа који износи  249,209</w:t>
      </w:r>
      <w:r w:rsidR="00FB30F9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РС</w:t>
      </w:r>
      <w:r w:rsidR="00FB30F9" w:rsidRPr="004A3F52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040"/>
        <w:gridCol w:w="991"/>
        <w:gridCol w:w="1082"/>
        <w:gridCol w:w="901"/>
        <w:gridCol w:w="988"/>
        <w:gridCol w:w="899"/>
        <w:gridCol w:w="932"/>
        <w:gridCol w:w="756"/>
      </w:tblGrid>
      <w:tr w:rsidR="00135715" w:rsidRPr="00135715" w14:paraId="5531E409" w14:textId="77777777" w:rsidTr="00135715">
        <w:trPr>
          <w:trHeight w:val="625"/>
        </w:trPr>
        <w:tc>
          <w:tcPr>
            <w:tcW w:w="813" w:type="pct"/>
            <w:vMerge w:val="restart"/>
            <w:shd w:val="clear" w:color="000000" w:fill="F2F2F2"/>
            <w:vAlign w:val="center"/>
            <w:hideMark/>
          </w:tcPr>
          <w:p w14:paraId="2B57A2C9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 w:rsidRPr="0013571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Регион</w:t>
            </w: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         </w:t>
            </w:r>
            <w:r w:rsidRPr="0013571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Област</w:t>
            </w: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         </w:t>
            </w:r>
            <w:r w:rsidRPr="00135715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Град</w:t>
            </w: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– општина</w:t>
            </w:r>
          </w:p>
        </w:tc>
        <w:tc>
          <w:tcPr>
            <w:tcW w:w="574" w:type="pct"/>
            <w:vMerge w:val="restart"/>
            <w:shd w:val="clear" w:color="000000" w:fill="F2F2F2"/>
            <w:vAlign w:val="center"/>
            <w:hideMark/>
          </w:tcPr>
          <w:p w14:paraId="5C0CBEED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Укупно</w:t>
            </w:r>
          </w:p>
        </w:tc>
        <w:tc>
          <w:tcPr>
            <w:tcW w:w="1641" w:type="pct"/>
            <w:gridSpan w:val="3"/>
            <w:shd w:val="clear" w:color="000000" w:fill="F2F2F2"/>
            <w:noWrap/>
            <w:vAlign w:val="center"/>
            <w:hideMark/>
          </w:tcPr>
          <w:p w14:paraId="700575FE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Карактер изградње</w:t>
            </w:r>
          </w:p>
        </w:tc>
        <w:tc>
          <w:tcPr>
            <w:tcW w:w="1972" w:type="pct"/>
            <w:gridSpan w:val="4"/>
            <w:shd w:val="clear" w:color="000000" w:fill="F2F2F2"/>
            <w:noWrap/>
            <w:vAlign w:val="center"/>
            <w:hideMark/>
          </w:tcPr>
          <w:p w14:paraId="1C8C80B2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Техничка структура</w:t>
            </w:r>
          </w:p>
        </w:tc>
      </w:tr>
      <w:tr w:rsidR="00135715" w:rsidRPr="00135715" w14:paraId="456142E9" w14:textId="77777777" w:rsidTr="00135715">
        <w:trPr>
          <w:trHeight w:val="499"/>
        </w:trPr>
        <w:tc>
          <w:tcPr>
            <w:tcW w:w="813" w:type="pct"/>
            <w:vMerge/>
            <w:vAlign w:val="center"/>
            <w:hideMark/>
          </w:tcPr>
          <w:p w14:paraId="76061006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61A19F74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vMerge w:val="restart"/>
            <w:shd w:val="clear" w:color="000000" w:fill="F2F2F2"/>
            <w:vAlign w:val="center"/>
            <w:hideMark/>
          </w:tcPr>
          <w:p w14:paraId="106F06ED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нови капацитети</w:t>
            </w:r>
          </w:p>
        </w:tc>
        <w:tc>
          <w:tcPr>
            <w:tcW w:w="597" w:type="pct"/>
            <w:vMerge w:val="restart"/>
            <w:shd w:val="clear" w:color="000000" w:fill="F2F2F2"/>
            <w:vAlign w:val="center"/>
            <w:hideMark/>
          </w:tcPr>
          <w:p w14:paraId="0E696726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реконструкција, модернизација, доградња и проширење</w:t>
            </w:r>
          </w:p>
        </w:tc>
        <w:tc>
          <w:tcPr>
            <w:tcW w:w="497" w:type="pct"/>
            <w:vMerge w:val="restart"/>
            <w:shd w:val="clear" w:color="000000" w:fill="F2F2F2"/>
            <w:vAlign w:val="center"/>
            <w:hideMark/>
          </w:tcPr>
          <w:p w14:paraId="7CA6E75B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одржавање нивоа постојећих капацитета</w:t>
            </w:r>
          </w:p>
        </w:tc>
        <w:tc>
          <w:tcPr>
            <w:tcW w:w="545" w:type="pct"/>
            <w:vMerge w:val="restart"/>
            <w:shd w:val="clear" w:color="000000" w:fill="F2F2F2"/>
            <w:vAlign w:val="center"/>
            <w:hideMark/>
          </w:tcPr>
          <w:p w14:paraId="2A0683FF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 радови</w:t>
            </w:r>
          </w:p>
        </w:tc>
        <w:tc>
          <w:tcPr>
            <w:tcW w:w="1010" w:type="pct"/>
            <w:gridSpan w:val="2"/>
            <w:shd w:val="clear" w:color="000000" w:fill="F2F2F2"/>
            <w:vAlign w:val="center"/>
            <w:hideMark/>
          </w:tcPr>
          <w:p w14:paraId="5702A3E1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опрема с монтажом</w:t>
            </w:r>
          </w:p>
        </w:tc>
        <w:tc>
          <w:tcPr>
            <w:tcW w:w="417" w:type="pct"/>
            <w:vMerge w:val="restart"/>
            <w:shd w:val="clear" w:color="000000" w:fill="F2F2F2"/>
            <w:vAlign w:val="center"/>
            <w:hideMark/>
          </w:tcPr>
          <w:p w14:paraId="1B55CB34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>остало</w:t>
            </w:r>
          </w:p>
        </w:tc>
      </w:tr>
      <w:tr w:rsidR="00135715" w:rsidRPr="00135715" w14:paraId="53DE6747" w14:textId="77777777" w:rsidTr="00135715">
        <w:trPr>
          <w:trHeight w:val="598"/>
        </w:trPr>
        <w:tc>
          <w:tcPr>
            <w:tcW w:w="813" w:type="pct"/>
            <w:vMerge/>
            <w:vAlign w:val="center"/>
            <w:hideMark/>
          </w:tcPr>
          <w:p w14:paraId="3F50C740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18F8BD97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198E0D72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vMerge/>
            <w:vAlign w:val="center"/>
            <w:hideMark/>
          </w:tcPr>
          <w:p w14:paraId="79A67BBE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vMerge/>
            <w:vAlign w:val="center"/>
            <w:hideMark/>
          </w:tcPr>
          <w:p w14:paraId="02E6241C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vMerge/>
            <w:vAlign w:val="center"/>
            <w:hideMark/>
          </w:tcPr>
          <w:p w14:paraId="5203F1DB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000000" w:fill="F2F2F2"/>
            <w:vAlign w:val="center"/>
            <w:hideMark/>
          </w:tcPr>
          <w:p w14:paraId="7C62346D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домаћа </w:t>
            </w: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опрема</w:t>
            </w:r>
          </w:p>
        </w:tc>
        <w:tc>
          <w:tcPr>
            <w:tcW w:w="514" w:type="pct"/>
            <w:shd w:val="clear" w:color="000000" w:fill="F2F2F2"/>
            <w:vAlign w:val="center"/>
            <w:hideMark/>
          </w:tcPr>
          <w:p w14:paraId="5E823095" w14:textId="77777777" w:rsidR="00D12463" w:rsidRPr="00135715" w:rsidRDefault="00D12463" w:rsidP="00AB77F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увозна </w:t>
            </w:r>
            <w:r w:rsidRPr="00135715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опрема</w:t>
            </w:r>
          </w:p>
        </w:tc>
        <w:tc>
          <w:tcPr>
            <w:tcW w:w="417" w:type="pct"/>
            <w:vMerge/>
            <w:vAlign w:val="center"/>
            <w:hideMark/>
          </w:tcPr>
          <w:p w14:paraId="438EAF0D" w14:textId="77777777" w:rsidR="00D12463" w:rsidRPr="00135715" w:rsidRDefault="00D12463" w:rsidP="00AB77F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42EA8DFF" w14:textId="77777777" w:rsidTr="00135715">
        <w:trPr>
          <w:trHeight w:val="319"/>
        </w:trPr>
        <w:tc>
          <w:tcPr>
            <w:tcW w:w="813" w:type="pct"/>
            <w:shd w:val="clear" w:color="auto" w:fill="auto"/>
            <w:noWrap/>
          </w:tcPr>
          <w:p w14:paraId="7EB98D11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Јужнобачка област</w:t>
            </w:r>
          </w:p>
          <w:p w14:paraId="162CFBAB" w14:textId="59D29561" w:rsidR="00135715" w:rsidRPr="00135715" w:rsidRDefault="00135715" w:rsidP="00135715">
            <w:pPr>
              <w:ind w:firstLineChars="200" w:firstLine="281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6BEDA79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154218074</w:t>
            </w:r>
          </w:p>
          <w:p w14:paraId="56BF7FAC" w14:textId="2F65B56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1E5EF73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100399994</w:t>
            </w:r>
          </w:p>
          <w:p w14:paraId="0B91DE4D" w14:textId="1743C81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712DC34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24203460</w:t>
            </w:r>
          </w:p>
          <w:p w14:paraId="7609EA44" w14:textId="3C3FA87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6E129BC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29614620</w:t>
            </w:r>
          </w:p>
          <w:p w14:paraId="756D18AD" w14:textId="03A8640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2DEE77D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116010060</w:t>
            </w:r>
          </w:p>
          <w:p w14:paraId="7558AD4A" w14:textId="5AEF6B26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0545E62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18914787</w:t>
            </w:r>
          </w:p>
          <w:p w14:paraId="65FCE73E" w14:textId="3077F6D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3A95D35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15882643</w:t>
            </w:r>
          </w:p>
          <w:p w14:paraId="32401D00" w14:textId="659C5C82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60BE9D8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3410584</w:t>
            </w:r>
          </w:p>
          <w:p w14:paraId="60A55CEB" w14:textId="20D9DB4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6E818490" w14:textId="77777777" w:rsidTr="00135715">
        <w:trPr>
          <w:trHeight w:val="240"/>
        </w:trPr>
        <w:tc>
          <w:tcPr>
            <w:tcW w:w="813" w:type="pct"/>
            <w:shd w:val="clear" w:color="000000" w:fill="F2F2F2"/>
            <w:noWrap/>
          </w:tcPr>
          <w:p w14:paraId="49320A9D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 xml:space="preserve">Град Нови Сад  </w:t>
            </w:r>
          </w:p>
          <w:p w14:paraId="3B563552" w14:textId="0BAEBA69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000000" w:fill="F2F2F2"/>
            <w:noWrap/>
          </w:tcPr>
          <w:p w14:paraId="3AECD89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135178792</w:t>
            </w:r>
          </w:p>
          <w:p w14:paraId="754861C7" w14:textId="1FCDF2E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000000" w:fill="F2F2F2"/>
            <w:noWrap/>
          </w:tcPr>
          <w:p w14:paraId="07938EC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95915452</w:t>
            </w:r>
          </w:p>
          <w:p w14:paraId="74DC0B12" w14:textId="2B3E140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000000" w:fill="F2F2F2"/>
            <w:noWrap/>
          </w:tcPr>
          <w:p w14:paraId="305B734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15633961</w:t>
            </w:r>
          </w:p>
          <w:p w14:paraId="38A1B471" w14:textId="42D995F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000000" w:fill="F2F2F2"/>
            <w:noWrap/>
          </w:tcPr>
          <w:p w14:paraId="64AEA92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23629379</w:t>
            </w:r>
          </w:p>
          <w:p w14:paraId="2E94131E" w14:textId="3F636F3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000000" w:fill="F2F2F2"/>
            <w:noWrap/>
          </w:tcPr>
          <w:p w14:paraId="59299AC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111141244</w:t>
            </w:r>
          </w:p>
          <w:p w14:paraId="01AE24FE" w14:textId="1B9C605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000000" w:fill="F2F2F2"/>
            <w:noWrap/>
          </w:tcPr>
          <w:p w14:paraId="7DAFF52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14184162</w:t>
            </w:r>
          </w:p>
          <w:p w14:paraId="10CDD581" w14:textId="2C240A68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000000" w:fill="F2F2F2"/>
            <w:noWrap/>
          </w:tcPr>
          <w:p w14:paraId="1230976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7011146</w:t>
            </w:r>
          </w:p>
          <w:p w14:paraId="4384764E" w14:textId="625C839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000000" w:fill="F2F2F2"/>
            <w:noWrap/>
          </w:tcPr>
          <w:p w14:paraId="0556CE13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2842240</w:t>
            </w:r>
          </w:p>
          <w:p w14:paraId="4BBB60E8" w14:textId="6D2D7E65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1743C629" w14:textId="77777777" w:rsidTr="00135715">
        <w:trPr>
          <w:trHeight w:val="270"/>
        </w:trPr>
        <w:tc>
          <w:tcPr>
            <w:tcW w:w="813" w:type="pct"/>
            <w:shd w:val="clear" w:color="auto" w:fill="B4C6E7" w:themeFill="accent1" w:themeFillTint="66"/>
            <w:noWrap/>
          </w:tcPr>
          <w:p w14:paraId="366844B0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Бач</w:t>
            </w:r>
          </w:p>
          <w:p w14:paraId="79C771CF" w14:textId="6E2C593C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B4C6E7" w:themeFill="accent1" w:themeFillTint="66"/>
            <w:noWrap/>
          </w:tcPr>
          <w:p w14:paraId="397BB6C2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847003</w:t>
            </w:r>
          </w:p>
          <w:p w14:paraId="736608CF" w14:textId="591FF15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B4C6E7" w:themeFill="accent1" w:themeFillTint="66"/>
            <w:noWrap/>
          </w:tcPr>
          <w:p w14:paraId="72E4623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28284</w:t>
            </w:r>
          </w:p>
          <w:p w14:paraId="2C6CDBB8" w14:textId="5A1F03D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B4C6E7" w:themeFill="accent1" w:themeFillTint="66"/>
            <w:noWrap/>
          </w:tcPr>
          <w:p w14:paraId="09F7C5D3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189769</w:t>
            </w:r>
          </w:p>
          <w:p w14:paraId="6735F8AF" w14:textId="3E98E0E0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B4C6E7" w:themeFill="accent1" w:themeFillTint="66"/>
            <w:noWrap/>
          </w:tcPr>
          <w:p w14:paraId="47A5EDE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628950</w:t>
            </w:r>
          </w:p>
          <w:p w14:paraId="1C923F6C" w14:textId="016CD7F8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B4C6E7" w:themeFill="accent1" w:themeFillTint="66"/>
            <w:noWrap/>
          </w:tcPr>
          <w:p w14:paraId="4387D07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744320</w:t>
            </w:r>
          </w:p>
          <w:p w14:paraId="3197D0A7" w14:textId="43A59D1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B4C6E7" w:themeFill="accent1" w:themeFillTint="66"/>
            <w:noWrap/>
          </w:tcPr>
          <w:p w14:paraId="2BF4CEC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101055</w:t>
            </w:r>
          </w:p>
          <w:p w14:paraId="282C55E9" w14:textId="4C5675D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B4C6E7" w:themeFill="accent1" w:themeFillTint="66"/>
            <w:noWrap/>
          </w:tcPr>
          <w:p w14:paraId="3177100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1063</w:t>
            </w:r>
          </w:p>
          <w:p w14:paraId="47E88ACF" w14:textId="69AD1E7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B4C6E7" w:themeFill="accent1" w:themeFillTint="66"/>
            <w:noWrap/>
          </w:tcPr>
          <w:p w14:paraId="2BC8A89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565</w:t>
            </w:r>
          </w:p>
          <w:p w14:paraId="3F2205C2" w14:textId="3FAEB0F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14E2DAC9" w14:textId="77777777" w:rsidTr="00135715">
        <w:trPr>
          <w:trHeight w:val="270"/>
        </w:trPr>
        <w:tc>
          <w:tcPr>
            <w:tcW w:w="813" w:type="pct"/>
            <w:shd w:val="clear" w:color="000000" w:fill="F2F2F2"/>
            <w:noWrap/>
          </w:tcPr>
          <w:p w14:paraId="1062CCEB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Бачка Паланка</w:t>
            </w:r>
          </w:p>
          <w:p w14:paraId="1E15CED7" w14:textId="4BF851B1" w:rsidR="00135715" w:rsidRPr="00135715" w:rsidRDefault="00135715" w:rsidP="00135715">
            <w:pPr>
              <w:ind w:firstLineChars="300" w:firstLine="4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000000" w:fill="F2F2F2"/>
            <w:noWrap/>
          </w:tcPr>
          <w:p w14:paraId="1BE3F47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4515596</w:t>
            </w:r>
          </w:p>
          <w:p w14:paraId="45ACCD92" w14:textId="395C102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000000" w:fill="F2F2F2"/>
            <w:noWrap/>
          </w:tcPr>
          <w:p w14:paraId="4424BEF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2022922</w:t>
            </w:r>
          </w:p>
          <w:p w14:paraId="11572E1D" w14:textId="13266CB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000000" w:fill="F2F2F2"/>
            <w:noWrap/>
          </w:tcPr>
          <w:p w14:paraId="5E9C104C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1654180</w:t>
            </w:r>
          </w:p>
          <w:p w14:paraId="5890BA5E" w14:textId="50BF869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000000" w:fill="F2F2F2"/>
            <w:noWrap/>
          </w:tcPr>
          <w:p w14:paraId="7DB176A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838494</w:t>
            </w:r>
          </w:p>
          <w:p w14:paraId="434A8BF4" w14:textId="242A169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000000" w:fill="F2F2F2"/>
            <w:noWrap/>
          </w:tcPr>
          <w:p w14:paraId="71A88FA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1420142</w:t>
            </w:r>
          </w:p>
          <w:p w14:paraId="1DE7E762" w14:textId="1C2279D5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000000" w:fill="F2F2F2"/>
            <w:noWrap/>
          </w:tcPr>
          <w:p w14:paraId="0057291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1734493</w:t>
            </w:r>
          </w:p>
          <w:p w14:paraId="64A468FA" w14:textId="6A9C1178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000000" w:fill="F2F2F2"/>
            <w:noWrap/>
          </w:tcPr>
          <w:p w14:paraId="18AFD89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1242342</w:t>
            </w:r>
          </w:p>
          <w:p w14:paraId="125C1883" w14:textId="2AD06B4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000000" w:fill="F2F2F2"/>
            <w:noWrap/>
          </w:tcPr>
          <w:p w14:paraId="3511F5E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118619</w:t>
            </w:r>
          </w:p>
          <w:p w14:paraId="72251D53" w14:textId="2D15B6C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257AE422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2D06EBB8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Бачки Петровац</w:t>
            </w:r>
          </w:p>
          <w:p w14:paraId="5DF01E92" w14:textId="0D130080" w:rsidR="00135715" w:rsidRPr="00135715" w:rsidRDefault="00135715" w:rsidP="0013571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405951F3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543711</w:t>
            </w:r>
          </w:p>
          <w:p w14:paraId="5FD1A0CD" w14:textId="7D8DB4A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31CE9FA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100676</w:t>
            </w:r>
          </w:p>
          <w:p w14:paraId="0812C98B" w14:textId="3DA9AFE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4BD21DF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294529</w:t>
            </w:r>
          </w:p>
          <w:p w14:paraId="53CA90A4" w14:textId="5ECF252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0B86C74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148506</w:t>
            </w:r>
          </w:p>
          <w:p w14:paraId="1D1BD7CB" w14:textId="56D3844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7289281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263234</w:t>
            </w:r>
          </w:p>
          <w:p w14:paraId="50325605" w14:textId="4C97B1B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6E30D8C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185928</w:t>
            </w:r>
          </w:p>
          <w:p w14:paraId="361ADE66" w14:textId="12D41B88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215E1BA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87560</w:t>
            </w:r>
          </w:p>
          <w:p w14:paraId="3FD2CE10" w14:textId="62F9B9E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66BE996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6989</w:t>
            </w:r>
          </w:p>
          <w:p w14:paraId="153821F1" w14:textId="3257A0B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664B27BC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096D8133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Беочин</w:t>
            </w:r>
          </w:p>
          <w:p w14:paraId="768EAE10" w14:textId="390ED77C" w:rsidR="00135715" w:rsidRPr="00135715" w:rsidRDefault="00135715" w:rsidP="0013571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000000" w:fill="F2F2F2"/>
            <w:noWrap/>
          </w:tcPr>
          <w:p w14:paraId="73176BC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6605063</w:t>
            </w:r>
          </w:p>
          <w:p w14:paraId="5AB8811D" w14:textId="49022A2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000000" w:fill="F2F2F2"/>
            <w:noWrap/>
          </w:tcPr>
          <w:p w14:paraId="5A3A9F3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132323</w:t>
            </w:r>
          </w:p>
          <w:p w14:paraId="733E258D" w14:textId="648EED8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000000" w:fill="F2F2F2"/>
            <w:noWrap/>
          </w:tcPr>
          <w:p w14:paraId="5915DD7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5246507</w:t>
            </w:r>
          </w:p>
          <w:p w14:paraId="32338144" w14:textId="15FAFF0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000000" w:fill="F2F2F2"/>
            <w:noWrap/>
          </w:tcPr>
          <w:p w14:paraId="2B18E3A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1226233</w:t>
            </w:r>
          </w:p>
          <w:p w14:paraId="7CF2EF08" w14:textId="36DF2EF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000000" w:fill="F2F2F2"/>
            <w:noWrap/>
          </w:tcPr>
          <w:p w14:paraId="14F6FD3C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74549</w:t>
            </w:r>
          </w:p>
          <w:p w14:paraId="0EC9043D" w14:textId="74E1C95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000000" w:fill="F2F2F2"/>
            <w:noWrap/>
          </w:tcPr>
          <w:p w14:paraId="3AA1105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349954</w:t>
            </w:r>
          </w:p>
          <w:p w14:paraId="50B4553A" w14:textId="625D916E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000000" w:fill="F2F2F2"/>
            <w:noWrap/>
          </w:tcPr>
          <w:p w14:paraId="4D0CF70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6178917</w:t>
            </w:r>
          </w:p>
          <w:p w14:paraId="31366D56" w14:textId="4FFD8CBC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000000" w:fill="F2F2F2"/>
            <w:noWrap/>
          </w:tcPr>
          <w:p w14:paraId="6DC058D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1643</w:t>
            </w:r>
          </w:p>
          <w:p w14:paraId="100D38DD" w14:textId="056E264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49AD3BA7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0DFFBA4D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Бечеј</w:t>
            </w:r>
          </w:p>
          <w:p w14:paraId="6C405300" w14:textId="071D66DC" w:rsidR="00135715" w:rsidRPr="00135715" w:rsidRDefault="00135715" w:rsidP="0013571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1BE462A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2772469</w:t>
            </w:r>
          </w:p>
          <w:p w14:paraId="7ABD22EE" w14:textId="269ACE2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30FCCD6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820495</w:t>
            </w:r>
          </w:p>
          <w:p w14:paraId="44F1EF15" w14:textId="23A94D0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2F66051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313600</w:t>
            </w:r>
          </w:p>
          <w:p w14:paraId="106DE4C1" w14:textId="6D60A34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7320130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1638374</w:t>
            </w:r>
          </w:p>
          <w:p w14:paraId="62ED77B5" w14:textId="77DCF7EC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2FC6A40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1115490</w:t>
            </w:r>
          </w:p>
          <w:p w14:paraId="4B16526A" w14:textId="30866B1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00352E6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963936</w:t>
            </w:r>
          </w:p>
          <w:p w14:paraId="3264896C" w14:textId="728F582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3E24E2B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570908</w:t>
            </w:r>
          </w:p>
          <w:p w14:paraId="55F8B0B3" w14:textId="1340F5D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219248E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122135</w:t>
            </w:r>
          </w:p>
          <w:p w14:paraId="409FB345" w14:textId="281AA756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3287D34D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26DEB3D9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Врбас</w:t>
            </w:r>
          </w:p>
          <w:p w14:paraId="15D64A7D" w14:textId="0403F51B" w:rsidR="00135715" w:rsidRPr="00135715" w:rsidRDefault="00135715" w:rsidP="0013571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307DC15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1533236</w:t>
            </w:r>
          </w:p>
          <w:p w14:paraId="58F46890" w14:textId="48A657A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34E1020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468466</w:t>
            </w:r>
          </w:p>
          <w:p w14:paraId="335C3D45" w14:textId="636F035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364785BC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404824</w:t>
            </w:r>
          </w:p>
          <w:p w14:paraId="74A75B8D" w14:textId="3718321E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368347E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659946</w:t>
            </w:r>
          </w:p>
          <w:p w14:paraId="5370281B" w14:textId="70E25928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2D949CA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406595</w:t>
            </w:r>
          </w:p>
          <w:p w14:paraId="10BF85A1" w14:textId="6569F97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59C3B31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499901</w:t>
            </w:r>
          </w:p>
          <w:p w14:paraId="1E762198" w14:textId="3949A820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54F2A01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537899</w:t>
            </w:r>
          </w:p>
          <w:p w14:paraId="34F38F39" w14:textId="43BA163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275EE68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88841</w:t>
            </w:r>
          </w:p>
          <w:p w14:paraId="7ECA50B9" w14:textId="7AF5162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2BF2B024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6ECCB431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Жабаљ</w:t>
            </w:r>
          </w:p>
          <w:p w14:paraId="1FC201D3" w14:textId="7EBE8A4D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5DABF752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536498</w:t>
            </w:r>
          </w:p>
          <w:p w14:paraId="70CCAEC0" w14:textId="3E299E55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7CEC093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419136</w:t>
            </w:r>
          </w:p>
          <w:p w14:paraId="7758F74E" w14:textId="293BF9D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222F165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11531</w:t>
            </w:r>
          </w:p>
          <w:p w14:paraId="2B145968" w14:textId="062A5C9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5CB62B1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105831</w:t>
            </w:r>
          </w:p>
          <w:p w14:paraId="46B6BE2D" w14:textId="03793A1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3E4752B3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141615</w:t>
            </w:r>
          </w:p>
          <w:p w14:paraId="6BAAA48E" w14:textId="53A00E0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17DF91D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84234</w:t>
            </w:r>
          </w:p>
          <w:p w14:paraId="0C77BE1F" w14:textId="513C784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48DCF1C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99334</w:t>
            </w:r>
          </w:p>
          <w:p w14:paraId="68C55957" w14:textId="76EBA31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021EDFA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211315</w:t>
            </w:r>
          </w:p>
          <w:p w14:paraId="760153A4" w14:textId="5F34A806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153F03D8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3F0A955C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Србобран</w:t>
            </w:r>
          </w:p>
          <w:p w14:paraId="185C2EC5" w14:textId="7575B0BF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646DF72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195100</w:t>
            </w:r>
          </w:p>
          <w:p w14:paraId="237AFF4E" w14:textId="1410D2A6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344A8FD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42022</w:t>
            </w:r>
          </w:p>
          <w:p w14:paraId="40A10E9B" w14:textId="69B0877C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763F091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47858</w:t>
            </w:r>
          </w:p>
          <w:p w14:paraId="7DBA1DC8" w14:textId="2B7D053F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5422A53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105220</w:t>
            </w:r>
          </w:p>
          <w:p w14:paraId="68157AD0" w14:textId="6B4BC07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4E19966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77849</w:t>
            </w:r>
          </w:p>
          <w:p w14:paraId="1B1572D4" w14:textId="5028F3B0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70E41E85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68364</w:t>
            </w:r>
          </w:p>
          <w:p w14:paraId="20E2ECC2" w14:textId="46ACDE9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45E9A3E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38452</w:t>
            </w:r>
          </w:p>
          <w:p w14:paraId="3CA19BBA" w14:textId="7A73C215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610B821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10435</w:t>
            </w:r>
          </w:p>
          <w:p w14:paraId="1EE012D4" w14:textId="2F40B925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31452CA1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79B83CB8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Сремски Карловци</w:t>
            </w:r>
          </w:p>
          <w:p w14:paraId="2D832B1E" w14:textId="118A179A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55F07F5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73513</w:t>
            </w:r>
          </w:p>
          <w:p w14:paraId="1C19F9D7" w14:textId="2BFE4D8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3DCF914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33396</w:t>
            </w:r>
          </w:p>
          <w:p w14:paraId="2B925BB6" w14:textId="06531EC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64F6726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37287</w:t>
            </w:r>
          </w:p>
          <w:p w14:paraId="28D52E35" w14:textId="5F052F5A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45E35D8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2830</w:t>
            </w:r>
          </w:p>
          <w:p w14:paraId="155A7FF9" w14:textId="5D8EAF2E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0DB9DC17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66616</w:t>
            </w:r>
          </w:p>
          <w:p w14:paraId="4BEC2954" w14:textId="3E884B3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796038D9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3420</w:t>
            </w:r>
          </w:p>
          <w:p w14:paraId="3DFA6C5C" w14:textId="2E3D1BCC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5881A7E0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14:paraId="4B1BCE07" w14:textId="7B71D191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3274596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3477</w:t>
            </w:r>
          </w:p>
          <w:p w14:paraId="04BBBCC3" w14:textId="0112347D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478BB8D7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14A64019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Темерин</w:t>
            </w:r>
          </w:p>
          <w:p w14:paraId="45CDE146" w14:textId="3496B4E3" w:rsidR="00135715" w:rsidRPr="00135715" w:rsidRDefault="00135715" w:rsidP="00135715">
            <w:pPr>
              <w:ind w:firstLineChars="200" w:firstLine="2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1466FE5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1118707</w:t>
            </w:r>
          </w:p>
          <w:p w14:paraId="06480A88" w14:textId="48F5AFD3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5DF3910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412693</w:t>
            </w:r>
          </w:p>
          <w:p w14:paraId="14C8BD8E" w14:textId="4E38391B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6FEA953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99509</w:t>
            </w:r>
          </w:p>
          <w:p w14:paraId="741CA243" w14:textId="6410B48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3EC2AAF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606505</w:t>
            </w:r>
          </w:p>
          <w:p w14:paraId="0989CE98" w14:textId="156AD6E4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5C21EEA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459229</w:t>
            </w:r>
          </w:p>
          <w:p w14:paraId="06C74037" w14:textId="4D2694A9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3DFE30B3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555561</w:t>
            </w:r>
          </w:p>
          <w:p w14:paraId="24F72ACA" w14:textId="1CCEA0DE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043CCA2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101259</w:t>
            </w:r>
          </w:p>
          <w:p w14:paraId="393152B0" w14:textId="5B9F2AE0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0A8ED1D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2658</w:t>
            </w:r>
          </w:p>
          <w:p w14:paraId="343DF278" w14:textId="2B2376BC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35715" w:rsidRPr="00135715" w14:paraId="5B4BC0B4" w14:textId="77777777" w:rsidTr="00135715">
        <w:trPr>
          <w:trHeight w:val="270"/>
        </w:trPr>
        <w:tc>
          <w:tcPr>
            <w:tcW w:w="813" w:type="pct"/>
            <w:shd w:val="clear" w:color="auto" w:fill="auto"/>
            <w:noWrap/>
          </w:tcPr>
          <w:p w14:paraId="53ED1198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Тител</w:t>
            </w:r>
          </w:p>
          <w:p w14:paraId="70A620A3" w14:textId="77777777" w:rsidR="00135715" w:rsidRPr="00135715" w:rsidRDefault="00135715" w:rsidP="0013571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pct"/>
            <w:shd w:val="clear" w:color="auto" w:fill="auto"/>
            <w:noWrap/>
          </w:tcPr>
          <w:p w14:paraId="48C8DC4B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298386</w:t>
            </w:r>
          </w:p>
          <w:p w14:paraId="303EFDC2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7" w:type="pct"/>
            <w:shd w:val="clear" w:color="auto" w:fill="auto"/>
            <w:noWrap/>
          </w:tcPr>
          <w:p w14:paraId="5CB80E8C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4129</w:t>
            </w:r>
          </w:p>
          <w:p w14:paraId="7B99CEB8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97" w:type="pct"/>
            <w:shd w:val="clear" w:color="auto" w:fill="auto"/>
            <w:noWrap/>
          </w:tcPr>
          <w:p w14:paraId="1C1300E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269905</w:t>
            </w:r>
          </w:p>
          <w:p w14:paraId="569C617A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7" w:type="pct"/>
            <w:shd w:val="clear" w:color="auto" w:fill="auto"/>
            <w:noWrap/>
          </w:tcPr>
          <w:p w14:paraId="2015806C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24352</w:t>
            </w:r>
          </w:p>
          <w:p w14:paraId="4854703E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pct"/>
            <w:shd w:val="clear" w:color="auto" w:fill="auto"/>
            <w:noWrap/>
          </w:tcPr>
          <w:p w14:paraId="73EC6A0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99177</w:t>
            </w:r>
          </w:p>
          <w:p w14:paraId="6A62DC14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noWrap/>
          </w:tcPr>
          <w:p w14:paraId="4FAD651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183779</w:t>
            </w:r>
          </w:p>
          <w:p w14:paraId="6DA1D822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4" w:type="pct"/>
            <w:shd w:val="clear" w:color="auto" w:fill="auto"/>
            <w:noWrap/>
          </w:tcPr>
          <w:p w14:paraId="4A0CF50F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13763</w:t>
            </w:r>
          </w:p>
          <w:p w14:paraId="74ED8DA1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7" w:type="pct"/>
            <w:shd w:val="clear" w:color="auto" w:fill="auto"/>
            <w:noWrap/>
          </w:tcPr>
          <w:p w14:paraId="6E220D06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135715">
              <w:rPr>
                <w:rFonts w:ascii="Times New Roman" w:hAnsi="Times New Roman" w:cs="Times New Roman"/>
                <w:sz w:val="14"/>
                <w:szCs w:val="14"/>
              </w:rPr>
              <w:t>1667</w:t>
            </w:r>
          </w:p>
          <w:p w14:paraId="585F4E4D" w14:textId="77777777" w:rsidR="00135715" w:rsidRPr="00135715" w:rsidRDefault="00135715" w:rsidP="0013571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0071640E" w14:textId="77777777" w:rsidR="00B1225E" w:rsidRDefault="00B1225E" w:rsidP="00AA3EF5">
      <w:pPr>
        <w:jc w:val="both"/>
        <w:rPr>
          <w:rFonts w:ascii="Times New Roman" w:hAnsi="Times New Roman" w:cs="Times New Roman"/>
        </w:rPr>
      </w:pPr>
    </w:p>
    <w:p w14:paraId="15808F1C" w14:textId="55538710" w:rsidR="00AA3EF5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Остварене инвестиције у по делатностима  у периоду од 2017-2019  дате су у наредном графикону:  </w:t>
      </w:r>
    </w:p>
    <w:p w14:paraId="2593CC99" w14:textId="3A5AB775" w:rsidR="000D5669" w:rsidRDefault="006E2D6B" w:rsidP="00AA3EF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3CE61C" wp14:editId="6AF4B4CD">
            <wp:extent cx="5895975" cy="2676525"/>
            <wp:effectExtent l="0" t="0" r="9525" b="952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EAD242B7-118C-4E8A-85F8-0E04EA6449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9BF2D2C" w14:textId="74AB2BD2" w:rsidR="00AA3EF5" w:rsidRPr="004A3F52" w:rsidRDefault="004A3F52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F2AF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2F2F2"/>
          <w:lang w:val="sr-Cyrl-RS"/>
        </w:rPr>
        <w:drawing>
          <wp:anchor distT="0" distB="0" distL="114300" distR="114300" simplePos="0" relativeHeight="251661312" behindDoc="0" locked="0" layoutInCell="1" allowOverlap="1" wp14:anchorId="49E278B9" wp14:editId="50A8A612">
            <wp:simplePos x="0" y="0"/>
            <wp:positionH relativeFrom="margin">
              <wp:posOffset>76200</wp:posOffset>
            </wp:positionH>
            <wp:positionV relativeFrom="paragraph">
              <wp:posOffset>1095375</wp:posOffset>
            </wp:positionV>
            <wp:extent cx="576072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2D6B" w:rsidRPr="004A3F52">
        <w:rPr>
          <w:rFonts w:ascii="Times New Roman" w:hAnsi="Times New Roman" w:cs="Times New Roman"/>
          <w:sz w:val="24"/>
          <w:szCs w:val="24"/>
          <w:lang w:val="sr-Cyrl-RS"/>
        </w:rPr>
        <w:t>Инвестициона улагања у 2019.години су више него удвостручена у односу на претходни период, и томе су допринела значајно већа улагања у прерађивачкиј индустрији и пољопривреди.</w:t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Према подацима Агенције за привредне регистре јединица локалне самоуправе  је највећи корисник подстицаја регионалног развоја </w:t>
      </w:r>
      <w:r w:rsidR="00AA3EF5" w:rsidRPr="004A3F52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7"/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,  а затим следе микро, мала и средња предузећа:</w:t>
      </w:r>
    </w:p>
    <w:p w14:paraId="2D916552" w14:textId="15E13C0E" w:rsidR="00AA3EF5" w:rsidRPr="004A3F52" w:rsidRDefault="00AA3EF5" w:rsidP="008F2A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lastRenderedPageBreak/>
        <w:t>Највећи део подстицаја се односи на  саобраћајну инфраструктуру и подстицање пољопривреде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,  а  највећи реализатори ових подстицајних средстава јесу  Управа за капитална улагања АП Војводине, Министарство финансија и  Агенција за осигурање и финансирање извоза:</w:t>
      </w:r>
    </w:p>
    <w:tbl>
      <w:tblPr>
        <w:tblStyle w:val="GridTable5Dark-Accent510"/>
        <w:tblW w:w="5000" w:type="pct"/>
        <w:tblLook w:val="04A0" w:firstRow="1" w:lastRow="0" w:firstColumn="1" w:lastColumn="0" w:noHBand="0" w:noVBand="1"/>
      </w:tblPr>
      <w:tblGrid>
        <w:gridCol w:w="4871"/>
        <w:gridCol w:w="1077"/>
        <w:gridCol w:w="1077"/>
        <w:gridCol w:w="982"/>
        <w:gridCol w:w="1055"/>
      </w:tblGrid>
      <w:tr w:rsidR="00AA3EF5" w:rsidRPr="008F2AF7" w14:paraId="61DA7A9C" w14:textId="77777777" w:rsidTr="008F2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63D20A12" w14:textId="77777777" w:rsidR="00AA3EF5" w:rsidRPr="008F2AF7" w:rsidRDefault="00AA3EF5" w:rsidP="00AA3EF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2162E683" w14:textId="1DB27F80" w:rsidR="00AA3EF5" w:rsidRPr="008F2AF7" w:rsidRDefault="00AA3EF5" w:rsidP="00AA3EF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4" w:type="pct"/>
          </w:tcPr>
          <w:p w14:paraId="0F7DF246" w14:textId="77777777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2017</w:t>
            </w:r>
          </w:p>
          <w:p w14:paraId="6A31E756" w14:textId="26A127BB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4" w:type="pct"/>
          </w:tcPr>
          <w:p w14:paraId="0EC5AF51" w14:textId="77777777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2018</w:t>
            </w:r>
          </w:p>
          <w:p w14:paraId="1784AD7B" w14:textId="1987EE17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42" w:type="pct"/>
          </w:tcPr>
          <w:p w14:paraId="47D8237B" w14:textId="77777777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2019</w:t>
            </w:r>
          </w:p>
          <w:p w14:paraId="57FFF5FD" w14:textId="3F76B3AF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82" w:type="pct"/>
          </w:tcPr>
          <w:p w14:paraId="5E787834" w14:textId="77777777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2020</w:t>
            </w:r>
          </w:p>
          <w:p w14:paraId="118CCE7E" w14:textId="305F98DF" w:rsidR="00AA3EF5" w:rsidRPr="008F2AF7" w:rsidRDefault="00AA3EF5" w:rsidP="00AA3E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AA3EF5" w:rsidRPr="008F2AF7" w14:paraId="6772AAEB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159E8D6A" w14:textId="0A85D6D5" w:rsidR="00AA3EF5" w:rsidRPr="008F2AF7" w:rsidRDefault="00AA3EF5" w:rsidP="00AA3EF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01. Подстицање запошљавања</w:t>
            </w:r>
          </w:p>
        </w:tc>
        <w:tc>
          <w:tcPr>
            <w:tcW w:w="594" w:type="pct"/>
          </w:tcPr>
          <w:p w14:paraId="7EA3CDB5" w14:textId="41BB16BF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25.860</w:t>
            </w:r>
          </w:p>
        </w:tc>
        <w:tc>
          <w:tcPr>
            <w:tcW w:w="594" w:type="pct"/>
          </w:tcPr>
          <w:p w14:paraId="6D178D6A" w14:textId="416479D9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11.960</w:t>
            </w:r>
          </w:p>
        </w:tc>
        <w:tc>
          <w:tcPr>
            <w:tcW w:w="542" w:type="pct"/>
          </w:tcPr>
          <w:p w14:paraId="3B9914AB" w14:textId="46A35937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13.882</w:t>
            </w:r>
          </w:p>
        </w:tc>
        <w:tc>
          <w:tcPr>
            <w:tcW w:w="582" w:type="pct"/>
          </w:tcPr>
          <w:p w14:paraId="7ABAB304" w14:textId="03A27597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</w:tr>
      <w:tr w:rsidR="00AA3EF5" w:rsidRPr="008F2AF7" w14:paraId="1DF00DD1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3513ECFD" w14:textId="20B01AD4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02. Кадровски и људски ресурси</w:t>
            </w:r>
          </w:p>
        </w:tc>
        <w:tc>
          <w:tcPr>
            <w:tcW w:w="594" w:type="pct"/>
          </w:tcPr>
          <w:p w14:paraId="587763CD" w14:textId="2313116D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</w:tcPr>
          <w:p w14:paraId="773C8AA8" w14:textId="112C606E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</w:tcPr>
          <w:p w14:paraId="68A05168" w14:textId="29ADDEBF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pct"/>
          </w:tcPr>
          <w:p w14:paraId="695FDEB7" w14:textId="1F01F0A3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</w:tr>
      <w:tr w:rsidR="00AA3EF5" w:rsidRPr="008F2AF7" w14:paraId="7E5FAB2F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1D4EBDA8" w14:textId="0ABC01FC" w:rsidR="00AA3EF5" w:rsidRPr="008F2AF7" w:rsidRDefault="00AA3EF5" w:rsidP="00AA3EF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03. Подстицање извоза</w:t>
            </w:r>
          </w:p>
        </w:tc>
        <w:tc>
          <w:tcPr>
            <w:tcW w:w="594" w:type="pct"/>
          </w:tcPr>
          <w:p w14:paraId="70CE8861" w14:textId="34826DD3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71.748</w:t>
            </w:r>
          </w:p>
        </w:tc>
        <w:tc>
          <w:tcPr>
            <w:tcW w:w="594" w:type="pct"/>
          </w:tcPr>
          <w:p w14:paraId="3E52F3D7" w14:textId="2CB4F0B0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88.018</w:t>
            </w:r>
          </w:p>
        </w:tc>
        <w:tc>
          <w:tcPr>
            <w:tcW w:w="542" w:type="pct"/>
          </w:tcPr>
          <w:p w14:paraId="0F6149AA" w14:textId="55049AD6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56.286</w:t>
            </w:r>
          </w:p>
        </w:tc>
        <w:tc>
          <w:tcPr>
            <w:tcW w:w="582" w:type="pct"/>
          </w:tcPr>
          <w:p w14:paraId="2253A7F8" w14:textId="28796AD8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3.546</w:t>
            </w:r>
          </w:p>
        </w:tc>
      </w:tr>
      <w:tr w:rsidR="00AA3EF5" w:rsidRPr="008F2AF7" w14:paraId="0D6AC5DE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37371EF7" w14:textId="69A4DB37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04. Подстицање производње</w:t>
            </w:r>
          </w:p>
        </w:tc>
        <w:tc>
          <w:tcPr>
            <w:tcW w:w="594" w:type="pct"/>
          </w:tcPr>
          <w:p w14:paraId="58ABAAFE" w14:textId="747AAF6F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26.443</w:t>
            </w:r>
          </w:p>
        </w:tc>
        <w:tc>
          <w:tcPr>
            <w:tcW w:w="594" w:type="pct"/>
          </w:tcPr>
          <w:p w14:paraId="4CCBB421" w14:textId="21A92917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33.507</w:t>
            </w:r>
          </w:p>
        </w:tc>
        <w:tc>
          <w:tcPr>
            <w:tcW w:w="542" w:type="pct"/>
          </w:tcPr>
          <w:p w14:paraId="3DCA385F" w14:textId="719A2341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15.895</w:t>
            </w:r>
          </w:p>
        </w:tc>
        <w:tc>
          <w:tcPr>
            <w:tcW w:w="582" w:type="pct"/>
          </w:tcPr>
          <w:p w14:paraId="11E15AF3" w14:textId="414774E4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</w:p>
        </w:tc>
      </w:tr>
      <w:tr w:rsidR="00AA3EF5" w:rsidRPr="008F2AF7" w14:paraId="08A00DB5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543581DB" w14:textId="624DAD2E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05. Подстицање пољопривреде</w:t>
            </w:r>
          </w:p>
        </w:tc>
        <w:tc>
          <w:tcPr>
            <w:tcW w:w="594" w:type="pct"/>
          </w:tcPr>
          <w:p w14:paraId="23C38ED8" w14:textId="4CF15B70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63.401</w:t>
            </w:r>
          </w:p>
        </w:tc>
        <w:tc>
          <w:tcPr>
            <w:tcW w:w="594" w:type="pct"/>
          </w:tcPr>
          <w:p w14:paraId="204BB79B" w14:textId="07651C0A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94.941</w:t>
            </w:r>
          </w:p>
        </w:tc>
        <w:tc>
          <w:tcPr>
            <w:tcW w:w="542" w:type="pct"/>
          </w:tcPr>
          <w:p w14:paraId="13CF858F" w14:textId="0362FBDE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90.894</w:t>
            </w:r>
          </w:p>
        </w:tc>
        <w:tc>
          <w:tcPr>
            <w:tcW w:w="582" w:type="pct"/>
          </w:tcPr>
          <w:p w14:paraId="1B438708" w14:textId="6D5C2777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67.066</w:t>
            </w:r>
          </w:p>
        </w:tc>
      </w:tr>
      <w:tr w:rsidR="00AA3EF5" w:rsidRPr="008F2AF7" w14:paraId="376B4567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7F3A9D62" w14:textId="58F9A137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06. Научно-истраж. рад и развој</w:t>
            </w:r>
          </w:p>
        </w:tc>
        <w:tc>
          <w:tcPr>
            <w:tcW w:w="594" w:type="pct"/>
          </w:tcPr>
          <w:p w14:paraId="06B4C77E" w14:textId="7BAA9D35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594" w:type="pct"/>
          </w:tcPr>
          <w:p w14:paraId="6055EF3C" w14:textId="5B5DFF7A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</w:p>
        </w:tc>
        <w:tc>
          <w:tcPr>
            <w:tcW w:w="542" w:type="pct"/>
          </w:tcPr>
          <w:p w14:paraId="5BC7AF0E" w14:textId="401EC3A9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582" w:type="pct"/>
          </w:tcPr>
          <w:p w14:paraId="16939942" w14:textId="280891A1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4BAA9302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295264C0" w14:textId="2EA35941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07. Прост. планирање и високоградња</w:t>
            </w:r>
          </w:p>
        </w:tc>
        <w:tc>
          <w:tcPr>
            <w:tcW w:w="594" w:type="pct"/>
          </w:tcPr>
          <w:p w14:paraId="58EFD58B" w14:textId="77450A26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594" w:type="pct"/>
          </w:tcPr>
          <w:p w14:paraId="03E00D64" w14:textId="597D7F6C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</w:tcPr>
          <w:p w14:paraId="456E6B47" w14:textId="72C9FDB4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pct"/>
          </w:tcPr>
          <w:p w14:paraId="3816543E" w14:textId="6B3EF01E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46801D4F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69D68E50" w14:textId="4BA3D96C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11. Саобраћајна инфраструктура</w:t>
            </w:r>
          </w:p>
        </w:tc>
        <w:tc>
          <w:tcPr>
            <w:tcW w:w="594" w:type="pct"/>
          </w:tcPr>
          <w:p w14:paraId="671E840D" w14:textId="67133658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5.137</w:t>
            </w:r>
          </w:p>
        </w:tc>
        <w:tc>
          <w:tcPr>
            <w:tcW w:w="594" w:type="pct"/>
          </w:tcPr>
          <w:p w14:paraId="18BCE3A1" w14:textId="461B3F3D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152.588</w:t>
            </w:r>
          </w:p>
        </w:tc>
        <w:tc>
          <w:tcPr>
            <w:tcW w:w="542" w:type="pct"/>
          </w:tcPr>
          <w:p w14:paraId="21756976" w14:textId="2189BAAE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86.929</w:t>
            </w:r>
          </w:p>
        </w:tc>
        <w:tc>
          <w:tcPr>
            <w:tcW w:w="582" w:type="pct"/>
          </w:tcPr>
          <w:p w14:paraId="305BA2C5" w14:textId="6F6BD570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249FA97B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3BF12CF3" w14:textId="67D8D0A9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12. Комунална инфраструктура</w:t>
            </w:r>
          </w:p>
        </w:tc>
        <w:tc>
          <w:tcPr>
            <w:tcW w:w="594" w:type="pct"/>
          </w:tcPr>
          <w:p w14:paraId="2E564A88" w14:textId="6718A8EE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10.880</w:t>
            </w:r>
          </w:p>
        </w:tc>
        <w:tc>
          <w:tcPr>
            <w:tcW w:w="594" w:type="pct"/>
          </w:tcPr>
          <w:p w14:paraId="3F761E98" w14:textId="1E55DDC8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-87</w:t>
            </w:r>
          </w:p>
        </w:tc>
        <w:tc>
          <w:tcPr>
            <w:tcW w:w="542" w:type="pct"/>
          </w:tcPr>
          <w:p w14:paraId="3180893B" w14:textId="3BCB7695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582" w:type="pct"/>
          </w:tcPr>
          <w:p w14:paraId="2B1D785F" w14:textId="36BB756E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09916513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1C35ACC7" w14:textId="03C9C7BA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13. Енергетска инфраструктура</w:t>
            </w:r>
          </w:p>
        </w:tc>
        <w:tc>
          <w:tcPr>
            <w:tcW w:w="594" w:type="pct"/>
          </w:tcPr>
          <w:p w14:paraId="523200A5" w14:textId="38159FEF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3.394</w:t>
            </w:r>
          </w:p>
        </w:tc>
        <w:tc>
          <w:tcPr>
            <w:tcW w:w="594" w:type="pct"/>
          </w:tcPr>
          <w:p w14:paraId="634F962D" w14:textId="5F29F43B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1.005</w:t>
            </w:r>
          </w:p>
        </w:tc>
        <w:tc>
          <w:tcPr>
            <w:tcW w:w="542" w:type="pct"/>
          </w:tcPr>
          <w:p w14:paraId="7F412D30" w14:textId="4A59B6A4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pct"/>
          </w:tcPr>
          <w:p w14:paraId="026F7969" w14:textId="6BCB3860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33797708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29DF38A9" w14:textId="6EFFE65C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15. Инфраструктура-друго</w:t>
            </w:r>
          </w:p>
        </w:tc>
        <w:tc>
          <w:tcPr>
            <w:tcW w:w="594" w:type="pct"/>
          </w:tcPr>
          <w:p w14:paraId="738D830C" w14:textId="4DAB876C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</w:tcPr>
          <w:p w14:paraId="16E9683F" w14:textId="1ECAC63A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</w:tcPr>
          <w:p w14:paraId="135104F1" w14:textId="07911603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4.563</w:t>
            </w:r>
          </w:p>
        </w:tc>
        <w:tc>
          <w:tcPr>
            <w:tcW w:w="582" w:type="pct"/>
          </w:tcPr>
          <w:p w14:paraId="2637530A" w14:textId="12EC9E4B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01B9509B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55D843EC" w14:textId="6A3555AC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17. Образовање, наука, култура и спорт</w:t>
            </w:r>
          </w:p>
        </w:tc>
        <w:tc>
          <w:tcPr>
            <w:tcW w:w="594" w:type="pct"/>
          </w:tcPr>
          <w:p w14:paraId="64B2A2A7" w14:textId="30A555C3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3.474</w:t>
            </w:r>
          </w:p>
        </w:tc>
        <w:tc>
          <w:tcPr>
            <w:tcW w:w="594" w:type="pct"/>
          </w:tcPr>
          <w:p w14:paraId="3416CC6A" w14:textId="678B6C93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8.277</w:t>
            </w:r>
          </w:p>
        </w:tc>
        <w:tc>
          <w:tcPr>
            <w:tcW w:w="542" w:type="pct"/>
          </w:tcPr>
          <w:p w14:paraId="69ACDFFD" w14:textId="4690C239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pct"/>
          </w:tcPr>
          <w:p w14:paraId="2819D2D0" w14:textId="260E5699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61C2AA06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3D55F205" w14:textId="1B24AA3D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19. Изградња и јачање институција</w:t>
            </w:r>
          </w:p>
        </w:tc>
        <w:tc>
          <w:tcPr>
            <w:tcW w:w="594" w:type="pct"/>
          </w:tcPr>
          <w:p w14:paraId="25328E00" w14:textId="51D7EDAF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594" w:type="pct"/>
          </w:tcPr>
          <w:p w14:paraId="1F7E5ADD" w14:textId="6AD127E1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542" w:type="pct"/>
          </w:tcPr>
          <w:p w14:paraId="4D7080FD" w14:textId="6406296F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582" w:type="pct"/>
          </w:tcPr>
          <w:p w14:paraId="7011464B" w14:textId="712E99DC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7757F38A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04018EE9" w14:textId="68A39836" w:rsidR="00AA3EF5" w:rsidRPr="008F2AF7" w:rsidRDefault="00AA3EF5" w:rsidP="0013571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20. Друге намене</w:t>
            </w:r>
          </w:p>
        </w:tc>
        <w:tc>
          <w:tcPr>
            <w:tcW w:w="594" w:type="pct"/>
          </w:tcPr>
          <w:p w14:paraId="4AD4353E" w14:textId="63C6363A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6.793</w:t>
            </w:r>
          </w:p>
        </w:tc>
        <w:tc>
          <w:tcPr>
            <w:tcW w:w="594" w:type="pct"/>
          </w:tcPr>
          <w:p w14:paraId="4A0B78FE" w14:textId="74F3D2D4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3.577</w:t>
            </w:r>
          </w:p>
        </w:tc>
        <w:tc>
          <w:tcPr>
            <w:tcW w:w="542" w:type="pct"/>
          </w:tcPr>
          <w:p w14:paraId="352D9093" w14:textId="5B7077F1" w:rsidR="00AA3EF5" w:rsidRPr="008F2AF7" w:rsidRDefault="00AA3EF5" w:rsidP="00135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582" w:type="pct"/>
          </w:tcPr>
          <w:p w14:paraId="30102B40" w14:textId="0BBC13E4" w:rsidR="00AA3EF5" w:rsidRPr="008F2AF7" w:rsidRDefault="00AA3EF5" w:rsidP="00AA3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69312703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pct"/>
          </w:tcPr>
          <w:p w14:paraId="0426E54E" w14:textId="22FAA4D2" w:rsidR="00AA3EF5" w:rsidRPr="008F2AF7" w:rsidRDefault="00AA3EF5" w:rsidP="00135715">
            <w:pPr>
              <w:jc w:val="righ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94" w:type="pct"/>
          </w:tcPr>
          <w:p w14:paraId="633791AA" w14:textId="6245C497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219.131</w:t>
            </w:r>
          </w:p>
        </w:tc>
        <w:tc>
          <w:tcPr>
            <w:tcW w:w="594" w:type="pct"/>
          </w:tcPr>
          <w:p w14:paraId="65DC06AA" w14:textId="48EC0507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394.853</w:t>
            </w:r>
          </w:p>
        </w:tc>
        <w:tc>
          <w:tcPr>
            <w:tcW w:w="542" w:type="pct"/>
          </w:tcPr>
          <w:p w14:paraId="44F894C7" w14:textId="04B6329E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271.683</w:t>
            </w:r>
          </w:p>
        </w:tc>
        <w:tc>
          <w:tcPr>
            <w:tcW w:w="582" w:type="pct"/>
          </w:tcPr>
          <w:p w14:paraId="0F707B26" w14:textId="2993B7B0" w:rsidR="00AA3EF5" w:rsidRPr="008F2AF7" w:rsidRDefault="00AA3EF5" w:rsidP="00135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72.833</w:t>
            </w:r>
          </w:p>
        </w:tc>
      </w:tr>
    </w:tbl>
    <w:p w14:paraId="289C5FC5" w14:textId="21FA4928" w:rsidR="00AA3EF5" w:rsidRPr="00B85ECA" w:rsidRDefault="00AA3EF5" w:rsidP="00AA3EF5">
      <w:pPr>
        <w:jc w:val="both"/>
        <w:rPr>
          <w:rFonts w:ascii="Times New Roman" w:hAnsi="Times New Roman" w:cs="Times New Roman"/>
        </w:rPr>
      </w:pPr>
    </w:p>
    <w:p w14:paraId="19D53AD5" w14:textId="4FBC0CDB" w:rsidR="00AA3EF5" w:rsidRPr="004A3F52" w:rsidRDefault="004A3F52" w:rsidP="008F2A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ECFB58" wp14:editId="17D90106">
            <wp:simplePos x="0" y="0"/>
            <wp:positionH relativeFrom="column">
              <wp:posOffset>-33020</wp:posOffset>
            </wp:positionH>
            <wp:positionV relativeFrom="paragraph">
              <wp:posOffset>481965</wp:posOffset>
            </wp:positionV>
            <wp:extent cx="5781675" cy="3686175"/>
            <wp:effectExtent l="0" t="0" r="9525" b="9525"/>
            <wp:wrapThrough wrapText="bothSides">
              <wp:wrapPolygon edited="0">
                <wp:start x="0" y="0"/>
                <wp:lineTo x="0" y="21544"/>
                <wp:lineTo x="21564" y="21544"/>
                <wp:lineTo x="2156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5585" r="58069" b="43269"/>
                    <a:stretch/>
                  </pic:blipFill>
                  <pic:spPr bwMode="auto">
                    <a:xfrm>
                      <a:off x="0" y="0"/>
                      <a:ext cx="57816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EF5" w:rsidRPr="004A3F52">
        <w:rPr>
          <w:rFonts w:ascii="Times New Roman" w:hAnsi="Times New Roman" w:cs="Times New Roman"/>
          <w:sz w:val="24"/>
          <w:szCs w:val="24"/>
          <w:lang w:val="sr-Cyrl-RS"/>
        </w:rPr>
        <w:t>Највећи број подстицаја односи се на  бесповратну  финансијску подршку  и бесповратне субвенције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F23966A" w14:textId="72EB6CC7" w:rsidR="004A3F52" w:rsidRPr="004A3F52" w:rsidRDefault="004A3F52" w:rsidP="008F2A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A2E66C0" w14:textId="7B08F2E8" w:rsidR="00AA3EF5" w:rsidRDefault="00AA3EF5" w:rsidP="00AA3EF5">
      <w:pPr>
        <w:jc w:val="both"/>
        <w:rPr>
          <w:rFonts w:ascii="Times New Roman" w:hAnsi="Times New Roman" w:cs="Times New Roman"/>
        </w:rPr>
      </w:pPr>
    </w:p>
    <w:p w14:paraId="215BA32C" w14:textId="538F903F" w:rsidR="004A3F52" w:rsidRDefault="004A3F52" w:rsidP="00AA3EF5">
      <w:pPr>
        <w:jc w:val="both"/>
        <w:rPr>
          <w:rFonts w:ascii="Times New Roman" w:hAnsi="Times New Roman" w:cs="Times New Roman"/>
        </w:rPr>
      </w:pPr>
    </w:p>
    <w:p w14:paraId="459DA2BE" w14:textId="77777777" w:rsidR="004A3F52" w:rsidRPr="00B85ECA" w:rsidRDefault="004A3F52" w:rsidP="00AA3EF5">
      <w:pPr>
        <w:jc w:val="both"/>
        <w:rPr>
          <w:rFonts w:ascii="Times New Roman" w:hAnsi="Times New Roman" w:cs="Times New Roman"/>
        </w:rPr>
      </w:pPr>
    </w:p>
    <w:p w14:paraId="530FC853" w14:textId="63BB2396" w:rsidR="00AA3EF5" w:rsidRPr="00B85ECA" w:rsidRDefault="00AA3EF5" w:rsidP="008F2AF7">
      <w:pPr>
        <w:pStyle w:val="Heading2"/>
      </w:pPr>
      <w:r w:rsidRPr="00B85ECA">
        <w:lastRenderedPageBreak/>
        <w:t xml:space="preserve">Тржиште рада  </w:t>
      </w:r>
    </w:p>
    <w:p w14:paraId="1D510C75" w14:textId="4957AB9C" w:rsidR="00AA3EF5" w:rsidRPr="00B85ECA" w:rsidRDefault="00AA3EF5" w:rsidP="00AA3EF5">
      <w:pPr>
        <w:jc w:val="both"/>
        <w:rPr>
          <w:rFonts w:ascii="Times New Roman" w:hAnsi="Times New Roman" w:cs="Times New Roman"/>
          <w:b/>
        </w:rPr>
      </w:pPr>
    </w:p>
    <w:p w14:paraId="435F67F9" w14:textId="507BA178" w:rsidR="00AA3EF5" w:rsidRPr="008F2AF7" w:rsidRDefault="00AA3EF5" w:rsidP="008F2AF7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F7">
        <w:rPr>
          <w:rFonts w:ascii="Times New Roman" w:hAnsi="Times New Roman" w:cs="Times New Roman"/>
          <w:b/>
          <w:bCs/>
          <w:sz w:val="24"/>
          <w:szCs w:val="24"/>
        </w:rPr>
        <w:t>Стопа запослености у</w:t>
      </w:r>
      <w:r w:rsidR="002C43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2AF7">
        <w:rPr>
          <w:rFonts w:ascii="Times New Roman" w:hAnsi="Times New Roman" w:cs="Times New Roman"/>
          <w:b/>
          <w:bCs/>
          <w:sz w:val="24"/>
          <w:szCs w:val="24"/>
        </w:rPr>
        <w:t>општини Бач износи 36%,</w:t>
      </w:r>
      <w:r w:rsidR="002C43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2AF7">
        <w:rPr>
          <w:rFonts w:ascii="Times New Roman" w:hAnsi="Times New Roman" w:cs="Times New Roman"/>
          <w:b/>
          <w:bCs/>
          <w:sz w:val="24"/>
          <w:szCs w:val="24"/>
        </w:rPr>
        <w:t>и испод је просечне стопе запослености у Србији која износи 49,7%, а значајно испод циљане вредности у Стратегији Европа2020 која износи мин 75%.</w:t>
      </w:r>
    </w:p>
    <w:p w14:paraId="3DEBA840" w14:textId="0E4122F6" w:rsidR="00AA3EF5" w:rsidRPr="004A3F52" w:rsidRDefault="00AA3EF5" w:rsidP="008F2A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Преглед запосленог и незапосленог активног становништва дат је у следећој табели:</w:t>
      </w:r>
    </w:p>
    <w:tbl>
      <w:tblPr>
        <w:tblStyle w:val="GridTable5Dark-Accent510"/>
        <w:tblW w:w="8995" w:type="dxa"/>
        <w:tblLayout w:type="fixed"/>
        <w:tblLook w:val="04A0" w:firstRow="1" w:lastRow="0" w:firstColumn="1" w:lastColumn="0" w:noHBand="0" w:noVBand="1"/>
      </w:tblPr>
      <w:tblGrid>
        <w:gridCol w:w="3955"/>
        <w:gridCol w:w="1440"/>
        <w:gridCol w:w="1260"/>
        <w:gridCol w:w="1260"/>
        <w:gridCol w:w="1080"/>
      </w:tblGrid>
      <w:tr w:rsidR="00AA3EF5" w:rsidRPr="008F2AF7" w14:paraId="7226FA22" w14:textId="77777777" w:rsidTr="008F2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759181BC" w14:textId="51DFEDA0" w:rsidR="00AA3EF5" w:rsidRPr="008F2AF7" w:rsidRDefault="00AA3EF5" w:rsidP="00AA3EF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A2B0EF7" w14:textId="010905D4" w:rsidR="00AA3EF5" w:rsidRPr="008F2AF7" w:rsidRDefault="00AA3EF5" w:rsidP="008F2A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="008F2AF7"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0" w:type="dxa"/>
          </w:tcPr>
          <w:p w14:paraId="10EA1BBC" w14:textId="717151DF" w:rsidR="00AA3EF5" w:rsidRPr="008F2AF7" w:rsidRDefault="00AA3EF5" w:rsidP="008F2A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60" w:type="dxa"/>
          </w:tcPr>
          <w:p w14:paraId="0036B465" w14:textId="235ED7B1" w:rsidR="00AA3EF5" w:rsidRPr="008F2AF7" w:rsidRDefault="00AA3EF5" w:rsidP="008F2A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80" w:type="dxa"/>
          </w:tcPr>
          <w:p w14:paraId="4DB349E7" w14:textId="08856890" w:rsidR="00AA3EF5" w:rsidRPr="008F2AF7" w:rsidRDefault="00AA3EF5" w:rsidP="008F2A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2020</w:t>
            </w:r>
          </w:p>
        </w:tc>
      </w:tr>
      <w:tr w:rsidR="00AA3EF5" w:rsidRPr="008F2AF7" w14:paraId="67461730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5C56E30F" w14:textId="0A8B1241" w:rsidR="00AA3EF5" w:rsidRPr="008F2AF7" w:rsidRDefault="00AA3EF5" w:rsidP="008F2AF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 xml:space="preserve">01. Број запослених   </w:t>
            </w:r>
          </w:p>
        </w:tc>
        <w:tc>
          <w:tcPr>
            <w:tcW w:w="1440" w:type="dxa"/>
          </w:tcPr>
          <w:p w14:paraId="0C51A845" w14:textId="1447EF54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2.619</w:t>
            </w:r>
          </w:p>
        </w:tc>
        <w:tc>
          <w:tcPr>
            <w:tcW w:w="1260" w:type="dxa"/>
          </w:tcPr>
          <w:p w14:paraId="33B10F2C" w14:textId="26B52755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3.160</w:t>
            </w:r>
          </w:p>
        </w:tc>
        <w:tc>
          <w:tcPr>
            <w:tcW w:w="1260" w:type="dxa"/>
          </w:tcPr>
          <w:p w14:paraId="2A9FD5FD" w14:textId="0EB2BC1A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3.180</w:t>
            </w:r>
          </w:p>
        </w:tc>
        <w:tc>
          <w:tcPr>
            <w:tcW w:w="1080" w:type="dxa"/>
          </w:tcPr>
          <w:p w14:paraId="50E11DEE" w14:textId="4011BA5B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EF5" w:rsidRPr="008F2AF7" w14:paraId="682CF927" w14:textId="77777777" w:rsidTr="008F2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06F48394" w14:textId="48C3A625" w:rsidR="00AA3EF5" w:rsidRPr="008F2AF7" w:rsidRDefault="00AA3EF5" w:rsidP="008F2AF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02. Број незапослених</w:t>
            </w:r>
          </w:p>
        </w:tc>
        <w:tc>
          <w:tcPr>
            <w:tcW w:w="1440" w:type="dxa"/>
          </w:tcPr>
          <w:p w14:paraId="6D6870E5" w14:textId="6E1C24FB" w:rsidR="00AA3EF5" w:rsidRPr="008F2AF7" w:rsidRDefault="00AA3EF5" w:rsidP="008F2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1.715</w:t>
            </w:r>
          </w:p>
        </w:tc>
        <w:tc>
          <w:tcPr>
            <w:tcW w:w="1260" w:type="dxa"/>
          </w:tcPr>
          <w:p w14:paraId="5AC000DE" w14:textId="1A4F4524" w:rsidR="00AA3EF5" w:rsidRPr="008F2AF7" w:rsidRDefault="00AA3EF5" w:rsidP="008F2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1.538</w:t>
            </w:r>
          </w:p>
        </w:tc>
        <w:tc>
          <w:tcPr>
            <w:tcW w:w="1260" w:type="dxa"/>
          </w:tcPr>
          <w:p w14:paraId="12EE3246" w14:textId="2ADA788B" w:rsidR="00AA3EF5" w:rsidRPr="008F2AF7" w:rsidRDefault="00AA3EF5" w:rsidP="008F2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1.359</w:t>
            </w:r>
          </w:p>
        </w:tc>
        <w:tc>
          <w:tcPr>
            <w:tcW w:w="1080" w:type="dxa"/>
          </w:tcPr>
          <w:p w14:paraId="570B50F0" w14:textId="79E6EB36" w:rsidR="00AA3EF5" w:rsidRPr="008F2AF7" w:rsidRDefault="00AA3EF5" w:rsidP="008F2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1.472</w:t>
            </w:r>
          </w:p>
        </w:tc>
      </w:tr>
      <w:tr w:rsidR="00AA3EF5" w:rsidRPr="008F2AF7" w14:paraId="78543771" w14:textId="77777777" w:rsidTr="008F2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205F3193" w14:textId="3FCB8536" w:rsidR="00AA3EF5" w:rsidRPr="008F2AF7" w:rsidRDefault="00AA3EF5" w:rsidP="008F2AF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 xml:space="preserve">03. Просечна нето зарада (у РСД)  </w:t>
            </w:r>
          </w:p>
        </w:tc>
        <w:tc>
          <w:tcPr>
            <w:tcW w:w="1440" w:type="dxa"/>
          </w:tcPr>
          <w:p w14:paraId="7EFD9729" w14:textId="1C0EBEE1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33.007</w:t>
            </w:r>
          </w:p>
        </w:tc>
        <w:tc>
          <w:tcPr>
            <w:tcW w:w="1260" w:type="dxa"/>
          </w:tcPr>
          <w:p w14:paraId="619CFA07" w14:textId="7CBD7602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38.236</w:t>
            </w:r>
          </w:p>
        </w:tc>
        <w:tc>
          <w:tcPr>
            <w:tcW w:w="1260" w:type="dxa"/>
          </w:tcPr>
          <w:p w14:paraId="5E30BB61" w14:textId="0B651461" w:rsidR="00AA3EF5" w:rsidRPr="008F2AF7" w:rsidRDefault="00AA3EF5" w:rsidP="008F2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2AF7">
              <w:rPr>
                <w:rFonts w:ascii="Times New Roman" w:hAnsi="Times New Roman" w:cs="Times New Roman"/>
                <w:sz w:val="20"/>
                <w:szCs w:val="20"/>
              </w:rPr>
              <w:t>41.795</w:t>
            </w:r>
          </w:p>
        </w:tc>
        <w:tc>
          <w:tcPr>
            <w:tcW w:w="1080" w:type="dxa"/>
          </w:tcPr>
          <w:p w14:paraId="0E91541B" w14:textId="1411A1F7" w:rsidR="00AA3EF5" w:rsidRPr="008F2AF7" w:rsidRDefault="00AA3EF5" w:rsidP="00AA3E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3E6FBB3" w14:textId="172AAD11" w:rsidR="00AA3EF5" w:rsidRPr="008F2AF7" w:rsidRDefault="00AA3EF5" w:rsidP="008F2AF7">
      <w:pPr>
        <w:ind w:firstLine="78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8F2AF7">
        <w:rPr>
          <w:rFonts w:ascii="Times New Roman" w:hAnsi="Times New Roman" w:cs="Times New Roman"/>
          <w:i/>
          <w:sz w:val="20"/>
          <w:szCs w:val="20"/>
        </w:rPr>
        <w:t xml:space="preserve">Извор:  </w:t>
      </w:r>
      <w:hyperlink r:id="rId15" w:history="1">
        <w:r w:rsidRPr="008F2AF7">
          <w:rPr>
            <w:rStyle w:val="Hyperlink"/>
            <w:rFonts w:ascii="Times New Roman" w:hAnsi="Times New Roman" w:cs="Times New Roman"/>
            <w:sz w:val="20"/>
            <w:szCs w:val="20"/>
          </w:rPr>
          <w:t>https://pretraga2.apr.gov.rs/APRMapePodsticaja/#</w:t>
        </w:r>
      </w:hyperlink>
    </w:p>
    <w:p w14:paraId="5B3E31D3" w14:textId="606A462C" w:rsidR="00AA3EF5" w:rsidRPr="004A3F52" w:rsidRDefault="00AA3EF5" w:rsidP="008F2A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Укупан број запослених на територији  општине Бач   износи  3.180 лица  према подацима АПР-а </w:t>
      </w:r>
      <w:r w:rsidRPr="004A3F52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8"/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,  од чега 40% су жене. Највећи број, односно  66 % су  запослени су у правним лицима (привредна друштва, установе, задруге и друге организације),  18% су лица која су предузетници или лица која су запослена код њих и 16% су регистровани индивидуални пољопривредници.  </w:t>
      </w:r>
    </w:p>
    <w:p w14:paraId="7ABBEDE2" w14:textId="1CDD1E91" w:rsidR="00AA3EF5" w:rsidRDefault="00AA3EF5" w:rsidP="00AA3EF5">
      <w:pPr>
        <w:jc w:val="both"/>
        <w:rPr>
          <w:rFonts w:ascii="Times New Roman" w:hAnsi="Times New Roman" w:cs="Times New Roman"/>
        </w:rPr>
      </w:pPr>
    </w:p>
    <w:p w14:paraId="69EA5460" w14:textId="6D8732BD" w:rsidR="00966DDC" w:rsidRDefault="00966DDC" w:rsidP="00AA3EF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B26688" wp14:editId="5AD59242">
            <wp:extent cx="5686425" cy="1905000"/>
            <wp:effectExtent l="0" t="0" r="9525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9EE1D211-EE25-40C2-80B4-4B11E40072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4C139A5" w14:textId="77777777" w:rsidR="00966DDC" w:rsidRPr="00B85ECA" w:rsidRDefault="00966DDC" w:rsidP="00AA3EF5">
      <w:pPr>
        <w:jc w:val="both"/>
        <w:rPr>
          <w:rFonts w:ascii="Times New Roman" w:hAnsi="Times New Roman" w:cs="Times New Roman"/>
        </w:rPr>
      </w:pPr>
    </w:p>
    <w:p w14:paraId="059E59CC" w14:textId="2A8001F4" w:rsidR="00AA3EF5" w:rsidRPr="00B85ECA" w:rsidRDefault="00AA3EF5" w:rsidP="00AA3EF5">
      <w:pPr>
        <w:jc w:val="both"/>
        <w:rPr>
          <w:rFonts w:ascii="Times New Roman" w:hAnsi="Times New Roman" w:cs="Times New Roman"/>
        </w:rPr>
      </w:pPr>
      <w:bookmarkStart w:id="5" w:name="_Hlk11086101"/>
      <w:bookmarkEnd w:id="5"/>
      <w:r w:rsidRPr="00966DDC">
        <w:rPr>
          <w:rFonts w:ascii="Times New Roman" w:hAnsi="Times New Roman" w:cs="Times New Roman"/>
          <w:b/>
          <w:bCs/>
          <w:sz w:val="24"/>
          <w:szCs w:val="24"/>
        </w:rPr>
        <w:t>Укупан број запослених на територији општине последње деценије бележи благи пад, при чему је до значајног смањења дошло 2014.године, након чега је дошло до поновног раста</w:t>
      </w:r>
      <w:r w:rsidRPr="00B85ECA">
        <w:rPr>
          <w:rFonts w:ascii="Times New Roman" w:hAnsi="Times New Roman" w:cs="Times New Roman"/>
        </w:rPr>
        <w:t xml:space="preserve">, </w:t>
      </w:r>
      <w:r w:rsidRPr="00966DDC">
        <w:rPr>
          <w:rFonts w:ascii="Times New Roman" w:hAnsi="Times New Roman" w:cs="Times New Roman"/>
          <w:sz w:val="24"/>
          <w:szCs w:val="24"/>
        </w:rPr>
        <w:t>што је проказано на графикону</w:t>
      </w:r>
      <w:r w:rsidRPr="00B85ECA">
        <w:rPr>
          <w:rFonts w:ascii="Times New Roman" w:hAnsi="Times New Roman" w:cs="Times New Roman"/>
        </w:rPr>
        <w:t xml:space="preserve">  </w:t>
      </w:r>
      <w:r w:rsidRPr="00B85ECA">
        <w:rPr>
          <w:rStyle w:val="FootnoteReference0"/>
          <w:rFonts w:ascii="Times New Roman" w:hAnsi="Times New Roman" w:cs="Times New Roman"/>
        </w:rPr>
        <w:footnoteReference w:id="9"/>
      </w:r>
    </w:p>
    <w:p w14:paraId="0BD7BE6B" w14:textId="33911E36" w:rsidR="00AA3EF5" w:rsidRPr="00B85ECA" w:rsidRDefault="00AA3EF5" w:rsidP="00AA3EF5">
      <w:pPr>
        <w:jc w:val="both"/>
        <w:rPr>
          <w:rFonts w:ascii="Times New Roman" w:hAnsi="Times New Roman" w:cs="Times New Roman"/>
        </w:rPr>
      </w:pPr>
      <w:r w:rsidRPr="00B85ECA">
        <w:rPr>
          <w:rFonts w:ascii="Times New Roman" w:hAnsi="Times New Roman" w:cs="Times New Roman"/>
          <w:noProof/>
        </w:rPr>
        <w:drawing>
          <wp:inline distT="0" distB="0" distL="0" distR="0" wp14:anchorId="448B5078" wp14:editId="4AB2B618">
            <wp:extent cx="5760720" cy="20002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6190" w14:textId="77777777" w:rsidR="00966DDC" w:rsidRDefault="00966DDC" w:rsidP="00AA3EF5">
      <w:pPr>
        <w:jc w:val="both"/>
        <w:rPr>
          <w:rFonts w:ascii="Times New Roman" w:hAnsi="Times New Roman" w:cs="Times New Roman"/>
        </w:rPr>
      </w:pPr>
    </w:p>
    <w:p w14:paraId="3F94877C" w14:textId="77777777" w:rsidR="00F8010D" w:rsidRDefault="00AA3EF5" w:rsidP="00966DDC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Број запослених жена износи 40,7% од укупног броја запосленог становништва.</w:t>
      </w:r>
    </w:p>
    <w:p w14:paraId="6140CB8A" w14:textId="4E58CBF0" w:rsidR="00AA3EF5" w:rsidRPr="00F8010D" w:rsidRDefault="00B1225E" w:rsidP="00966DDC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Структура запослености дата је у следећој табели:</w:t>
      </w:r>
    </w:p>
    <w:tbl>
      <w:tblPr>
        <w:tblStyle w:val="GridTable5Dark-Accent510"/>
        <w:tblW w:w="9400" w:type="dxa"/>
        <w:tblLayout w:type="fixed"/>
        <w:tblLook w:val="04A0" w:firstRow="1" w:lastRow="0" w:firstColumn="1" w:lastColumn="0" w:noHBand="0" w:noVBand="1"/>
      </w:tblPr>
      <w:tblGrid>
        <w:gridCol w:w="638"/>
        <w:gridCol w:w="347"/>
        <w:gridCol w:w="530"/>
        <w:gridCol w:w="460"/>
        <w:gridCol w:w="540"/>
        <w:gridCol w:w="520"/>
        <w:gridCol w:w="740"/>
        <w:gridCol w:w="450"/>
        <w:gridCol w:w="540"/>
        <w:gridCol w:w="455"/>
        <w:gridCol w:w="440"/>
        <w:gridCol w:w="365"/>
        <w:gridCol w:w="450"/>
        <w:gridCol w:w="450"/>
        <w:gridCol w:w="540"/>
        <w:gridCol w:w="540"/>
        <w:gridCol w:w="540"/>
        <w:gridCol w:w="450"/>
        <w:gridCol w:w="405"/>
      </w:tblGrid>
      <w:tr w:rsidR="00BE249E" w:rsidRPr="00966DDC" w14:paraId="6C7317E2" w14:textId="77777777" w:rsidTr="00BE2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extDirection w:val="btLr"/>
          </w:tcPr>
          <w:p w14:paraId="597ABBA3" w14:textId="769B7324" w:rsidR="00AA3EF5" w:rsidRPr="00966DDC" w:rsidRDefault="00AA3EF5" w:rsidP="00966DD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Пољопривреда,шумарство и рибарство</w:t>
            </w:r>
          </w:p>
          <w:p w14:paraId="432E7CCB" w14:textId="689FE756" w:rsidR="00AA3EF5" w:rsidRPr="00966DDC" w:rsidRDefault="00AA3EF5" w:rsidP="00966D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" w:type="dxa"/>
            <w:textDirection w:val="btLr"/>
          </w:tcPr>
          <w:p w14:paraId="4AFFB0EF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Рударство</w:t>
            </w:r>
          </w:p>
          <w:p w14:paraId="697646CB" w14:textId="63AEFBD3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textDirection w:val="btLr"/>
          </w:tcPr>
          <w:p w14:paraId="03037ADE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Прерађивачка индустрија</w:t>
            </w:r>
          </w:p>
          <w:p w14:paraId="7986CBC9" w14:textId="7959BF0E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extDirection w:val="btLr"/>
          </w:tcPr>
          <w:p w14:paraId="732BCF26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Снабдевање електричном енер-гијом, гасом и паром</w:t>
            </w:r>
          </w:p>
          <w:p w14:paraId="4344C964" w14:textId="5195996D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</w:tcPr>
          <w:p w14:paraId="344BAF0E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Снабдевање водом и управљање отпадним водама</w:t>
            </w:r>
          </w:p>
          <w:p w14:paraId="40EEE668" w14:textId="1EBC2E5F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extDirection w:val="btLr"/>
          </w:tcPr>
          <w:p w14:paraId="2FEE0A14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Грађевинарство</w:t>
            </w:r>
          </w:p>
          <w:p w14:paraId="2809FEE5" w14:textId="26D0B64A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dxa"/>
            <w:textDirection w:val="btLr"/>
          </w:tcPr>
          <w:p w14:paraId="7CA1EF7E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Трговина на велико и мало и  поправка мотор-них возила</w:t>
            </w:r>
          </w:p>
          <w:p w14:paraId="22846C3D" w14:textId="21B37526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extDirection w:val="btLr"/>
          </w:tcPr>
          <w:p w14:paraId="1823C956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Саобраћај и складиштење</w:t>
            </w:r>
          </w:p>
          <w:p w14:paraId="4D3919DB" w14:textId="0150E9BE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</w:tcPr>
          <w:p w14:paraId="1EC2385C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Услуге смештаја и исхране</w:t>
            </w:r>
          </w:p>
          <w:p w14:paraId="22A1BB28" w14:textId="3DA28482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5" w:type="dxa"/>
            <w:textDirection w:val="btLr"/>
          </w:tcPr>
          <w:p w14:paraId="67EECFBD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Информисање и комуни-кације</w:t>
            </w:r>
          </w:p>
          <w:p w14:paraId="3195A3C8" w14:textId="70E3A2F0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extDirection w:val="btLr"/>
          </w:tcPr>
          <w:p w14:paraId="4220F353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Финансијске делатности и делатност осигурања</w:t>
            </w:r>
          </w:p>
          <w:p w14:paraId="54B8F69D" w14:textId="2FD2B971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" w:type="dxa"/>
            <w:textDirection w:val="btLr"/>
          </w:tcPr>
          <w:p w14:paraId="64FF9746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Пословање некретнинама</w:t>
            </w:r>
          </w:p>
          <w:p w14:paraId="56D9BF66" w14:textId="4B53B2CF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extDirection w:val="btLr"/>
          </w:tcPr>
          <w:p w14:paraId="384B435F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Стручне, научне, инова-ционе и техничке делат-ности</w:t>
            </w:r>
          </w:p>
          <w:p w14:paraId="7A908823" w14:textId="6A862BCD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extDirection w:val="btLr"/>
          </w:tcPr>
          <w:p w14:paraId="4DAABCB7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Административ-не и помоћне услужне делат-ности</w:t>
            </w:r>
          </w:p>
          <w:p w14:paraId="15C3AFFD" w14:textId="3D99BB14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</w:tcPr>
          <w:p w14:paraId="3D1F8859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Државна управа и обавезно социјално осиграње</w:t>
            </w:r>
          </w:p>
          <w:p w14:paraId="0F432766" w14:textId="443B9713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</w:tcPr>
          <w:p w14:paraId="7CAAE1C9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Образовање</w:t>
            </w:r>
          </w:p>
          <w:p w14:paraId="1E4B2728" w14:textId="123454EE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</w:tcPr>
          <w:p w14:paraId="554D8DE9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Здравствена и сцијална заштита</w:t>
            </w:r>
          </w:p>
          <w:p w14:paraId="4429FEBA" w14:textId="6FDB90C3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extDirection w:val="btLr"/>
          </w:tcPr>
          <w:p w14:paraId="17E0B1F4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Уметност, забава и рекреација</w:t>
            </w:r>
          </w:p>
          <w:p w14:paraId="1A1DED34" w14:textId="28D89534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" w:type="dxa"/>
            <w:textDirection w:val="btLr"/>
          </w:tcPr>
          <w:p w14:paraId="14BAC70D" w14:textId="77777777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Остале услужне делатности</w:t>
            </w:r>
          </w:p>
          <w:p w14:paraId="0921B03F" w14:textId="722F1EBA" w:rsidR="00AA3EF5" w:rsidRPr="00966DDC" w:rsidRDefault="00AA3EF5" w:rsidP="00966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249E" w:rsidRPr="00966DDC" w14:paraId="1DD00577" w14:textId="77777777" w:rsidTr="00BE2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14:paraId="2A991BEA" w14:textId="77777777" w:rsidR="00AA3EF5" w:rsidRPr="00966DDC" w:rsidRDefault="00AA3EF5" w:rsidP="00966D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</w:t>
            </w:r>
          </w:p>
          <w:p w14:paraId="16681F62" w14:textId="3FE40B7A" w:rsidR="00AA3EF5" w:rsidRPr="00966DDC" w:rsidRDefault="00AA3EF5" w:rsidP="00966D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" w:type="dxa"/>
          </w:tcPr>
          <w:p w14:paraId="26FFFB36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14:paraId="3388A3D5" w14:textId="38E0E6B8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</w:tcPr>
          <w:p w14:paraId="7E590A6F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466</w:t>
            </w:r>
          </w:p>
          <w:p w14:paraId="1C01E2D2" w14:textId="68617882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14:paraId="0502B429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0F674DDC" w14:textId="412D6183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14:paraId="7DFCEA30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  <w:p w14:paraId="0922B3E9" w14:textId="7984FD78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</w:tcPr>
          <w:p w14:paraId="5EC0EBF2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  <w:p w14:paraId="135CB3F6" w14:textId="2A53751F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dxa"/>
          </w:tcPr>
          <w:p w14:paraId="4E444590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422</w:t>
            </w:r>
          </w:p>
          <w:p w14:paraId="66708E53" w14:textId="6DD98EB2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</w:tcPr>
          <w:p w14:paraId="1BBBAB21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  <w:p w14:paraId="0710FB92" w14:textId="6A56B71C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14:paraId="03793865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  <w:p w14:paraId="318FB55B" w14:textId="798F248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5" w:type="dxa"/>
          </w:tcPr>
          <w:p w14:paraId="610345C4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  <w:p w14:paraId="712D2911" w14:textId="18B7DF6E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</w:tcPr>
          <w:p w14:paraId="5FDD8C1A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  <w:p w14:paraId="6C8D562D" w14:textId="521A8E9A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" w:type="dxa"/>
          </w:tcPr>
          <w:p w14:paraId="3D379D09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052FF6DC" w14:textId="358B548E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</w:tcPr>
          <w:p w14:paraId="04F48806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  <w:p w14:paraId="1C1E08CD" w14:textId="4A2B94B4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</w:tcPr>
          <w:p w14:paraId="5137AE97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  <w:p w14:paraId="474460C3" w14:textId="57B4E164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14:paraId="5EC85DA7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  <w:p w14:paraId="2540ECD6" w14:textId="6EDE3C9E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14:paraId="4F61E3C2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187</w:t>
            </w:r>
          </w:p>
          <w:p w14:paraId="46CA98F8" w14:textId="52562F50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14:paraId="70C6948F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  <w:p w14:paraId="655B4A04" w14:textId="272FD336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</w:tcPr>
          <w:p w14:paraId="2A1E1316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  <w:p w14:paraId="7A33792E" w14:textId="224E1F93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" w:type="dxa"/>
          </w:tcPr>
          <w:p w14:paraId="08EAA262" w14:textId="7777777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66DD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14:paraId="23BCD1F9" w14:textId="43860E97" w:rsidR="00AA3EF5" w:rsidRPr="00966DDC" w:rsidRDefault="00AA3EF5" w:rsidP="00966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58F771A" w14:textId="77777777" w:rsidR="004A3F52" w:rsidRDefault="004A3F52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A8B30D5" w14:textId="36CCB02D" w:rsidR="00AA3EF5" w:rsidRPr="004A3F52" w:rsidRDefault="00AA3EF5" w:rsidP="004A3F5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У 2019.години, према подацима Републичког завода за статистику, највише запослених је у прерађивачкој индустрији  (17.7%), </w:t>
      </w:r>
      <w:r w:rsidR="00BE249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трговини на мало и велико (16.1%)  и  пољопривреди (8.6%).</w:t>
      </w:r>
    </w:p>
    <w:tbl>
      <w:tblPr>
        <w:tblStyle w:val="GridTable5Dark-Accent510"/>
        <w:tblW w:w="4963" w:type="pct"/>
        <w:tblLook w:val="04A0" w:firstRow="1" w:lastRow="0" w:firstColumn="1" w:lastColumn="0" w:noHBand="0" w:noVBand="1"/>
      </w:tblPr>
      <w:tblGrid>
        <w:gridCol w:w="564"/>
        <w:gridCol w:w="493"/>
        <w:gridCol w:w="493"/>
        <w:gridCol w:w="493"/>
        <w:gridCol w:w="687"/>
        <w:gridCol w:w="608"/>
        <w:gridCol w:w="562"/>
        <w:gridCol w:w="673"/>
        <w:gridCol w:w="990"/>
        <w:gridCol w:w="948"/>
        <w:gridCol w:w="819"/>
        <w:gridCol w:w="1075"/>
        <w:gridCol w:w="657"/>
      </w:tblGrid>
      <w:tr w:rsidR="00BE249E" w:rsidRPr="00F5152E" w14:paraId="79799DD5" w14:textId="77777777" w:rsidTr="00AB7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vMerge w:val="restart"/>
            <w:textDirection w:val="btLr"/>
            <w:hideMark/>
          </w:tcPr>
          <w:p w14:paraId="729D8DFD" w14:textId="77777777" w:rsidR="00BE249E" w:rsidRPr="00F5152E" w:rsidRDefault="00BE249E" w:rsidP="00AB77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Укупно</w:t>
            </w:r>
          </w:p>
        </w:tc>
        <w:tc>
          <w:tcPr>
            <w:tcW w:w="1542" w:type="pct"/>
            <w:gridSpan w:val="5"/>
            <w:hideMark/>
          </w:tcPr>
          <w:p w14:paraId="215D0A50" w14:textId="77777777" w:rsidR="00BE249E" w:rsidRPr="00F5152E" w:rsidRDefault="00BE249E" w:rsidP="00AB77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Активно становништво</w:t>
            </w:r>
          </w:p>
        </w:tc>
        <w:tc>
          <w:tcPr>
            <w:tcW w:w="3145" w:type="pct"/>
            <w:gridSpan w:val="7"/>
            <w:hideMark/>
          </w:tcPr>
          <w:p w14:paraId="09616C04" w14:textId="77777777" w:rsidR="00BE249E" w:rsidRPr="00F5152E" w:rsidRDefault="00BE249E" w:rsidP="00AB77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Неактивно становништво</w:t>
            </w:r>
          </w:p>
        </w:tc>
      </w:tr>
      <w:tr w:rsidR="00BE249E" w:rsidRPr="00F5152E" w14:paraId="17D1FEDF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vMerge/>
            <w:hideMark/>
          </w:tcPr>
          <w:p w14:paraId="49A8E00D" w14:textId="77777777" w:rsidR="00BE249E" w:rsidRPr="00F5152E" w:rsidRDefault="00BE249E" w:rsidP="00AB77F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vMerge w:val="restart"/>
            <w:textDirection w:val="btLr"/>
            <w:hideMark/>
          </w:tcPr>
          <w:p w14:paraId="6EA82D4F" w14:textId="77777777" w:rsidR="00BE249E" w:rsidRPr="00F5152E" w:rsidRDefault="00BE249E" w:rsidP="00AB77FA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свега</w:t>
            </w:r>
          </w:p>
        </w:tc>
        <w:tc>
          <w:tcPr>
            <w:tcW w:w="274" w:type="pct"/>
            <w:vMerge w:val="restart"/>
            <w:textDirection w:val="btLr"/>
            <w:hideMark/>
          </w:tcPr>
          <w:p w14:paraId="44DF20B1" w14:textId="77777777" w:rsidR="00BE249E" w:rsidRPr="00F5152E" w:rsidRDefault="00BE249E" w:rsidP="00AB77FA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запослени</w:t>
            </w:r>
          </w:p>
        </w:tc>
        <w:tc>
          <w:tcPr>
            <w:tcW w:w="994" w:type="pct"/>
            <w:gridSpan w:val="3"/>
            <w:hideMark/>
          </w:tcPr>
          <w:p w14:paraId="3EF5FCD8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незапослени</w:t>
            </w:r>
          </w:p>
        </w:tc>
        <w:tc>
          <w:tcPr>
            <w:tcW w:w="312" w:type="pct"/>
            <w:vMerge w:val="restart"/>
            <w:hideMark/>
          </w:tcPr>
          <w:p w14:paraId="7DF1BC70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свега</w:t>
            </w:r>
          </w:p>
        </w:tc>
        <w:tc>
          <w:tcPr>
            <w:tcW w:w="374" w:type="pct"/>
            <w:vMerge w:val="restart"/>
            <w:hideMark/>
          </w:tcPr>
          <w:p w14:paraId="3DD709F3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деца млађа од 15 година</w:t>
            </w:r>
          </w:p>
        </w:tc>
        <w:tc>
          <w:tcPr>
            <w:tcW w:w="550" w:type="pct"/>
            <w:vMerge w:val="restart"/>
            <w:hideMark/>
          </w:tcPr>
          <w:p w14:paraId="7DA59374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пензионери</w:t>
            </w:r>
          </w:p>
        </w:tc>
        <w:tc>
          <w:tcPr>
            <w:tcW w:w="527" w:type="pct"/>
            <w:vMerge w:val="restart"/>
            <w:hideMark/>
          </w:tcPr>
          <w:p w14:paraId="5416C3B9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лица са приходима од имовине</w:t>
            </w:r>
          </w:p>
        </w:tc>
        <w:tc>
          <w:tcPr>
            <w:tcW w:w="455" w:type="pct"/>
            <w:vMerge w:val="restart"/>
            <w:hideMark/>
          </w:tcPr>
          <w:p w14:paraId="085F7058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ученици/</w:t>
            </w: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студенти</w:t>
            </w:r>
          </w:p>
        </w:tc>
        <w:tc>
          <w:tcPr>
            <w:tcW w:w="598" w:type="pct"/>
            <w:vMerge w:val="restart"/>
            <w:hideMark/>
          </w:tcPr>
          <w:p w14:paraId="5065952B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лица која обављају само кућне послове у свом домаћинству (домаћице)</w:t>
            </w:r>
          </w:p>
        </w:tc>
        <w:tc>
          <w:tcPr>
            <w:tcW w:w="328" w:type="pct"/>
            <w:vMerge w:val="restart"/>
            <w:hideMark/>
          </w:tcPr>
          <w:p w14:paraId="64186B1C" w14:textId="77777777" w:rsidR="00BE249E" w:rsidRPr="00F5152E" w:rsidRDefault="00BE249E" w:rsidP="00AB77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остало</w:t>
            </w:r>
          </w:p>
        </w:tc>
      </w:tr>
      <w:tr w:rsidR="00BE249E" w:rsidRPr="00F5152E" w14:paraId="0BA25C3B" w14:textId="77777777" w:rsidTr="00AB77FA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vMerge/>
            <w:hideMark/>
          </w:tcPr>
          <w:p w14:paraId="6E2B617D" w14:textId="77777777" w:rsidR="00BE249E" w:rsidRPr="00F5152E" w:rsidRDefault="00BE249E" w:rsidP="00AB77F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vMerge/>
            <w:hideMark/>
          </w:tcPr>
          <w:p w14:paraId="1147E642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vMerge/>
            <w:hideMark/>
          </w:tcPr>
          <w:p w14:paraId="0E59308C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textDirection w:val="btLr"/>
            <w:hideMark/>
          </w:tcPr>
          <w:p w14:paraId="0EA811AD" w14:textId="77777777" w:rsidR="00BE249E" w:rsidRPr="00F5152E" w:rsidRDefault="00BE249E" w:rsidP="00AB77FA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свега</w:t>
            </w:r>
          </w:p>
        </w:tc>
        <w:tc>
          <w:tcPr>
            <w:tcW w:w="382" w:type="pct"/>
            <w:hideMark/>
          </w:tcPr>
          <w:p w14:paraId="60BAD0C5" w14:textId="77777777" w:rsidR="00BE249E" w:rsidRPr="00F5152E" w:rsidRDefault="00BE249E" w:rsidP="00AB77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некада радили</w:t>
            </w:r>
          </w:p>
        </w:tc>
        <w:tc>
          <w:tcPr>
            <w:tcW w:w="338" w:type="pct"/>
            <w:hideMark/>
          </w:tcPr>
          <w:p w14:paraId="79E7F4DF" w14:textId="77777777" w:rsidR="00BE249E" w:rsidRPr="00F5152E" w:rsidRDefault="00BE249E" w:rsidP="00AB77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52E">
              <w:rPr>
                <w:rFonts w:ascii="Times New Roman" w:eastAsia="Times New Roman" w:hAnsi="Times New Roman" w:cs="Times New Roman"/>
                <w:sz w:val="18"/>
                <w:szCs w:val="18"/>
              </w:rPr>
              <w:t>траже први посао</w:t>
            </w:r>
          </w:p>
        </w:tc>
        <w:tc>
          <w:tcPr>
            <w:tcW w:w="312" w:type="pct"/>
            <w:vMerge/>
            <w:hideMark/>
          </w:tcPr>
          <w:p w14:paraId="52AA1103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pct"/>
            <w:vMerge/>
            <w:hideMark/>
          </w:tcPr>
          <w:p w14:paraId="615B7F9F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0" w:type="pct"/>
            <w:vMerge/>
            <w:hideMark/>
          </w:tcPr>
          <w:p w14:paraId="0E3BE74F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7" w:type="pct"/>
            <w:vMerge/>
            <w:hideMark/>
          </w:tcPr>
          <w:p w14:paraId="2B256E6F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5" w:type="pct"/>
            <w:vMerge/>
            <w:hideMark/>
          </w:tcPr>
          <w:p w14:paraId="560A5CA8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pct"/>
            <w:vMerge/>
            <w:hideMark/>
          </w:tcPr>
          <w:p w14:paraId="66918C0B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vMerge/>
            <w:hideMark/>
          </w:tcPr>
          <w:p w14:paraId="78B67B3A" w14:textId="77777777" w:rsidR="00BE249E" w:rsidRPr="00F5152E" w:rsidRDefault="00BE249E" w:rsidP="00AB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E249E" w:rsidRPr="00F5152E" w14:paraId="553AE62D" w14:textId="77777777" w:rsidTr="00AB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noWrap/>
            <w:hideMark/>
          </w:tcPr>
          <w:p w14:paraId="1BE796FF" w14:textId="77777777" w:rsidR="00BE249E" w:rsidRPr="00BE249E" w:rsidRDefault="00BE249E" w:rsidP="00BE249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14405</w:t>
            </w:r>
          </w:p>
          <w:p w14:paraId="6EB8F628" w14:textId="7E12377C" w:rsidR="00BE249E" w:rsidRPr="00F5152E" w:rsidRDefault="00BE249E" w:rsidP="00BE249E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noWrap/>
            <w:hideMark/>
          </w:tcPr>
          <w:p w14:paraId="58A82927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5705</w:t>
            </w:r>
          </w:p>
          <w:p w14:paraId="48C85B9C" w14:textId="1E986D5C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noWrap/>
            <w:hideMark/>
          </w:tcPr>
          <w:p w14:paraId="1342DA5D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4470</w:t>
            </w:r>
          </w:p>
          <w:p w14:paraId="496F4BE9" w14:textId="463FA8FD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" w:type="pct"/>
            <w:noWrap/>
            <w:hideMark/>
          </w:tcPr>
          <w:p w14:paraId="0995EF4F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1235</w:t>
            </w:r>
          </w:p>
          <w:p w14:paraId="4DBFF41F" w14:textId="06BFDD35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" w:type="pct"/>
            <w:noWrap/>
            <w:hideMark/>
          </w:tcPr>
          <w:p w14:paraId="1E5AF368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815</w:t>
            </w:r>
          </w:p>
          <w:p w14:paraId="5805383B" w14:textId="580A4DE3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" w:type="pct"/>
            <w:noWrap/>
            <w:hideMark/>
          </w:tcPr>
          <w:p w14:paraId="6E734C1D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  <w:p w14:paraId="5B4B09A5" w14:textId="22388C83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" w:type="pct"/>
            <w:noWrap/>
            <w:hideMark/>
          </w:tcPr>
          <w:p w14:paraId="0B79F2D4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8700</w:t>
            </w:r>
          </w:p>
          <w:p w14:paraId="68BDF374" w14:textId="583BDC29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pct"/>
            <w:noWrap/>
            <w:hideMark/>
          </w:tcPr>
          <w:p w14:paraId="2ED352AD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1984</w:t>
            </w:r>
          </w:p>
          <w:p w14:paraId="5A319449" w14:textId="60657200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0" w:type="pct"/>
            <w:noWrap/>
            <w:hideMark/>
          </w:tcPr>
          <w:p w14:paraId="2DA97209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2934</w:t>
            </w:r>
          </w:p>
          <w:p w14:paraId="3B12AAFB" w14:textId="7C17872B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7" w:type="pct"/>
            <w:noWrap/>
            <w:hideMark/>
          </w:tcPr>
          <w:p w14:paraId="09E3A529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  <w:p w14:paraId="56363FB1" w14:textId="58888F05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5" w:type="pct"/>
            <w:noWrap/>
            <w:hideMark/>
          </w:tcPr>
          <w:p w14:paraId="2D9F4707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913</w:t>
            </w:r>
          </w:p>
          <w:p w14:paraId="7A364157" w14:textId="7D43D069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pct"/>
            <w:noWrap/>
            <w:hideMark/>
          </w:tcPr>
          <w:p w14:paraId="6124D584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2170</w:t>
            </w:r>
          </w:p>
          <w:p w14:paraId="0E7590DB" w14:textId="5274AD2F" w:rsidR="00BE249E" w:rsidRPr="00F5152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noWrap/>
            <w:hideMark/>
          </w:tcPr>
          <w:p w14:paraId="301DB729" w14:textId="77777777" w:rsidR="00BE249E" w:rsidRPr="00BE249E" w:rsidRDefault="00BE249E" w:rsidP="00BE24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249E">
              <w:rPr>
                <w:rFonts w:ascii="Times New Roman" w:hAnsi="Times New Roman" w:cs="Times New Roman"/>
                <w:sz w:val="16"/>
                <w:szCs w:val="16"/>
              </w:rPr>
              <w:t>605</w:t>
            </w:r>
          </w:p>
          <w:p w14:paraId="4F42EAEA" w14:textId="5D2002F1" w:rsidR="00BE249E" w:rsidRPr="00F5152E" w:rsidRDefault="00BE249E" w:rsidP="00BE249E">
            <w:pPr>
              <w:ind w:firstLineChars="100" w:firstLine="18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A966D95" w14:textId="365D14A9" w:rsidR="00AA3EF5" w:rsidRPr="00B85ECA" w:rsidRDefault="00AA3EF5" w:rsidP="00AA3EF5">
      <w:pPr>
        <w:jc w:val="right"/>
        <w:rPr>
          <w:rFonts w:ascii="Times New Roman" w:hAnsi="Times New Roman" w:cs="Times New Roman"/>
        </w:rPr>
      </w:pPr>
      <w:r w:rsidRPr="00B85ECA">
        <w:rPr>
          <w:rFonts w:ascii="Times New Roman" w:hAnsi="Times New Roman" w:cs="Times New Roman"/>
          <w:i/>
        </w:rPr>
        <w:t xml:space="preserve">Извор:  Општине у Србији 20 20  </w:t>
      </w:r>
    </w:p>
    <w:p w14:paraId="15B75F38" w14:textId="77777777" w:rsidR="004A3F52" w:rsidRDefault="004A3F52" w:rsidP="00BE249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BEE6180" w14:textId="124254AE" w:rsidR="00AA3EF5" w:rsidRPr="004A3F52" w:rsidRDefault="00AA3EF5" w:rsidP="00BE249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Проценат активног становништва, према попису из 2011.г, износи 5.705 или 39%, док издржавано становништво износи 8.700 или 61% од укупног броја становника </w:t>
      </w:r>
      <w:r w:rsidR="00BE249E" w:rsidRPr="004A3F52">
        <w:rPr>
          <w:rFonts w:ascii="Times New Roman" w:hAnsi="Times New Roman" w:cs="Times New Roman"/>
          <w:sz w:val="24"/>
          <w:szCs w:val="24"/>
          <w:lang w:val="sr-Cyrl-RS"/>
        </w:rPr>
        <w:t>у општини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, а  у чијој структури највећи је број пензионера (33%) и лица која обављају кућне послове у свом домаћинству (24%). Од укупног броја незапослених, према попису из 2011.год,</w:t>
      </w:r>
      <w:r w:rsidR="008B4A8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420 лица, односно 7,3% укупног броја активног становништва први пут тражи посао, односно 34% од укупног броја незапослених лица.  </w:t>
      </w:r>
    </w:p>
    <w:p w14:paraId="49AED71B" w14:textId="5FBE2E21" w:rsidR="00AA3EF5" w:rsidRPr="004A3F52" w:rsidRDefault="00AA3EF5" w:rsidP="00BE249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F52">
        <w:rPr>
          <w:rFonts w:ascii="Times New Roman" w:hAnsi="Times New Roman" w:cs="Times New Roman"/>
          <w:sz w:val="24"/>
          <w:szCs w:val="24"/>
          <w:lang w:val="sr-Cyrl-RS"/>
        </w:rPr>
        <w:t>Према подацима Националне службе за запошљавање укупан број незапослених лица на крају 2019.г износио је 1.359лица.</w:t>
      </w:r>
      <w:r w:rsidR="00B1225E" w:rsidRPr="004A3F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F52">
        <w:rPr>
          <w:rFonts w:ascii="Times New Roman" w:hAnsi="Times New Roman" w:cs="Times New Roman"/>
          <w:sz w:val="24"/>
          <w:szCs w:val="24"/>
          <w:lang w:val="sr-Cyrl-RS"/>
        </w:rPr>
        <w:t>У односу на попис из 2011.год, број незапослених  лица је повећан за 10,4%.</w:t>
      </w:r>
    </w:p>
    <w:tbl>
      <w:tblPr>
        <w:tblStyle w:val="TableGrid0"/>
        <w:tblW w:w="5000" w:type="pct"/>
        <w:tblLook w:val="04A0" w:firstRow="1" w:lastRow="0" w:firstColumn="1" w:lastColumn="0" w:noHBand="0" w:noVBand="1"/>
      </w:tblPr>
      <w:tblGrid>
        <w:gridCol w:w="4790"/>
        <w:gridCol w:w="1073"/>
        <w:gridCol w:w="1073"/>
        <w:gridCol w:w="1169"/>
        <w:gridCol w:w="957"/>
      </w:tblGrid>
      <w:tr w:rsidR="00AA3EF5" w:rsidRPr="00B85ECA" w14:paraId="5FE7D069" w14:textId="77777777" w:rsidTr="00BE249E">
        <w:tc>
          <w:tcPr>
            <w:tcW w:w="2643" w:type="pct"/>
          </w:tcPr>
          <w:p w14:paraId="058CF872" w14:textId="7777777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  <w:p w14:paraId="1028D067" w14:textId="3F5A481B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pct"/>
          </w:tcPr>
          <w:p w14:paraId="070D8677" w14:textId="7777777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2017</w:t>
            </w:r>
          </w:p>
          <w:p w14:paraId="08CFBC30" w14:textId="59AAC32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pct"/>
          </w:tcPr>
          <w:p w14:paraId="20FDD1BF" w14:textId="7777777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2018</w:t>
            </w:r>
          </w:p>
          <w:p w14:paraId="24733CD4" w14:textId="7ABF8929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pct"/>
          </w:tcPr>
          <w:p w14:paraId="254C57F9" w14:textId="7777777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2019</w:t>
            </w:r>
          </w:p>
          <w:p w14:paraId="73F15E1D" w14:textId="594E20C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9" w:type="pct"/>
          </w:tcPr>
          <w:p w14:paraId="0D44C861" w14:textId="77777777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2020</w:t>
            </w:r>
          </w:p>
          <w:p w14:paraId="0DB47B38" w14:textId="79C4C84A" w:rsidR="00AA3EF5" w:rsidRPr="00B85ECA" w:rsidRDefault="00AA3EF5" w:rsidP="00AA3EF5">
            <w:pPr>
              <w:rPr>
                <w:rFonts w:ascii="Times New Roman" w:hAnsi="Times New Roman" w:cs="Times New Roman"/>
              </w:rPr>
            </w:pPr>
          </w:p>
        </w:tc>
      </w:tr>
      <w:tr w:rsidR="00AA3EF5" w:rsidRPr="00B85ECA" w14:paraId="087A26AD" w14:textId="77777777" w:rsidTr="00BE249E">
        <w:tc>
          <w:tcPr>
            <w:tcW w:w="2643" w:type="pct"/>
          </w:tcPr>
          <w:p w14:paraId="5B332768" w14:textId="7917A193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01. Неквалификовани</w:t>
            </w:r>
          </w:p>
        </w:tc>
        <w:tc>
          <w:tcPr>
            <w:tcW w:w="592" w:type="pct"/>
          </w:tcPr>
          <w:p w14:paraId="547BA3C3" w14:textId="1A9E8641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592" w:type="pct"/>
          </w:tcPr>
          <w:p w14:paraId="264647A8" w14:textId="4E913D36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645" w:type="pct"/>
          </w:tcPr>
          <w:p w14:paraId="7137CD5F" w14:textId="34E6130A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529" w:type="pct"/>
          </w:tcPr>
          <w:p w14:paraId="04CEB172" w14:textId="797538FA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671</w:t>
            </w:r>
          </w:p>
        </w:tc>
      </w:tr>
      <w:tr w:rsidR="00AA3EF5" w:rsidRPr="00B85ECA" w14:paraId="73276DFA" w14:textId="77777777" w:rsidTr="00BE249E">
        <w:tc>
          <w:tcPr>
            <w:tcW w:w="2643" w:type="pct"/>
          </w:tcPr>
          <w:p w14:paraId="512A8088" w14:textId="3425FEC9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02. Нижа стручна спрема и полуквалификовани</w:t>
            </w:r>
          </w:p>
        </w:tc>
        <w:tc>
          <w:tcPr>
            <w:tcW w:w="592" w:type="pct"/>
          </w:tcPr>
          <w:p w14:paraId="6691B865" w14:textId="5F57535D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92" w:type="pct"/>
          </w:tcPr>
          <w:p w14:paraId="7F5BF678" w14:textId="55C7716D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45" w:type="pct"/>
          </w:tcPr>
          <w:p w14:paraId="060B5C7F" w14:textId="274323F7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29" w:type="pct"/>
          </w:tcPr>
          <w:p w14:paraId="7CE83432" w14:textId="2117C090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83</w:t>
            </w:r>
          </w:p>
        </w:tc>
      </w:tr>
      <w:tr w:rsidR="00AA3EF5" w:rsidRPr="00B85ECA" w14:paraId="0A6BB88D" w14:textId="77777777" w:rsidTr="00BE249E">
        <w:tc>
          <w:tcPr>
            <w:tcW w:w="2643" w:type="pct"/>
          </w:tcPr>
          <w:p w14:paraId="4AB30DED" w14:textId="30AC435B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03. Квалификовани</w:t>
            </w:r>
          </w:p>
        </w:tc>
        <w:tc>
          <w:tcPr>
            <w:tcW w:w="592" w:type="pct"/>
          </w:tcPr>
          <w:p w14:paraId="522A0B8C" w14:textId="30E0F500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592" w:type="pct"/>
          </w:tcPr>
          <w:p w14:paraId="3209DA85" w14:textId="7B2F046A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645" w:type="pct"/>
          </w:tcPr>
          <w:p w14:paraId="3F10DFEE" w14:textId="2BE26905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529" w:type="pct"/>
          </w:tcPr>
          <w:p w14:paraId="056B8F79" w14:textId="3EBC5C58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344</w:t>
            </w:r>
          </w:p>
        </w:tc>
      </w:tr>
      <w:tr w:rsidR="00AA3EF5" w:rsidRPr="00B85ECA" w14:paraId="6BB28A35" w14:textId="77777777" w:rsidTr="00BE249E">
        <w:tc>
          <w:tcPr>
            <w:tcW w:w="2643" w:type="pct"/>
          </w:tcPr>
          <w:p w14:paraId="6193B769" w14:textId="5BA0C7D5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04. Средња стручна спрема</w:t>
            </w:r>
          </w:p>
        </w:tc>
        <w:tc>
          <w:tcPr>
            <w:tcW w:w="592" w:type="pct"/>
          </w:tcPr>
          <w:p w14:paraId="7AF02E34" w14:textId="4123C0EA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592" w:type="pct"/>
          </w:tcPr>
          <w:p w14:paraId="6B2972C8" w14:textId="55C961CC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645" w:type="pct"/>
          </w:tcPr>
          <w:p w14:paraId="30254018" w14:textId="27E3B9C9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529" w:type="pct"/>
          </w:tcPr>
          <w:p w14:paraId="20189FAE" w14:textId="5DEF41CE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299</w:t>
            </w:r>
          </w:p>
        </w:tc>
      </w:tr>
      <w:tr w:rsidR="00AA3EF5" w:rsidRPr="00B85ECA" w14:paraId="6CC392E1" w14:textId="77777777" w:rsidTr="00BE249E">
        <w:tc>
          <w:tcPr>
            <w:tcW w:w="2643" w:type="pct"/>
          </w:tcPr>
          <w:p w14:paraId="3B6D15B4" w14:textId="421F250C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05. Висококвалификовани</w:t>
            </w:r>
          </w:p>
        </w:tc>
        <w:tc>
          <w:tcPr>
            <w:tcW w:w="592" w:type="pct"/>
          </w:tcPr>
          <w:p w14:paraId="62E67D5E" w14:textId="13ACA887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2" w:type="pct"/>
          </w:tcPr>
          <w:p w14:paraId="3F647D54" w14:textId="29B9C2BA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45" w:type="pct"/>
          </w:tcPr>
          <w:p w14:paraId="0D28D4DD" w14:textId="665B2D1B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9" w:type="pct"/>
          </w:tcPr>
          <w:p w14:paraId="727AD17D" w14:textId="1DF51339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13</w:t>
            </w:r>
          </w:p>
        </w:tc>
      </w:tr>
      <w:tr w:rsidR="00AA3EF5" w:rsidRPr="00B85ECA" w14:paraId="5B047D0F" w14:textId="77777777" w:rsidTr="00BE249E">
        <w:tc>
          <w:tcPr>
            <w:tcW w:w="2643" w:type="pct"/>
          </w:tcPr>
          <w:p w14:paraId="25E6C64A" w14:textId="3FDD2210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06. Виша стручна спрема</w:t>
            </w:r>
          </w:p>
        </w:tc>
        <w:tc>
          <w:tcPr>
            <w:tcW w:w="592" w:type="pct"/>
          </w:tcPr>
          <w:p w14:paraId="2151C4CD" w14:textId="61C9FC83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2" w:type="pct"/>
          </w:tcPr>
          <w:p w14:paraId="58F79DA0" w14:textId="56701776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5" w:type="pct"/>
          </w:tcPr>
          <w:p w14:paraId="2E66E2F6" w14:textId="52DE63E3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29" w:type="pct"/>
          </w:tcPr>
          <w:p w14:paraId="3C1DB70F" w14:textId="1479C130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10</w:t>
            </w:r>
          </w:p>
        </w:tc>
      </w:tr>
      <w:tr w:rsidR="00AA3EF5" w:rsidRPr="00B85ECA" w14:paraId="3F12F397" w14:textId="77777777" w:rsidTr="00BE249E">
        <w:tc>
          <w:tcPr>
            <w:tcW w:w="2643" w:type="pct"/>
          </w:tcPr>
          <w:p w14:paraId="563E94A5" w14:textId="21709E73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07. Висока стручна спрема</w:t>
            </w:r>
          </w:p>
        </w:tc>
        <w:tc>
          <w:tcPr>
            <w:tcW w:w="592" w:type="pct"/>
          </w:tcPr>
          <w:p w14:paraId="39D962DF" w14:textId="1CE913A5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92" w:type="pct"/>
          </w:tcPr>
          <w:p w14:paraId="63B2D230" w14:textId="2540E50F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45" w:type="pct"/>
          </w:tcPr>
          <w:p w14:paraId="5E3658B9" w14:textId="38AAD7B4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29" w:type="pct"/>
          </w:tcPr>
          <w:p w14:paraId="65F69084" w14:textId="48FC5C9D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52</w:t>
            </w:r>
          </w:p>
        </w:tc>
      </w:tr>
      <w:tr w:rsidR="00AA3EF5" w:rsidRPr="00B85ECA" w14:paraId="258D78A6" w14:textId="77777777" w:rsidTr="00BE249E">
        <w:tc>
          <w:tcPr>
            <w:tcW w:w="2643" w:type="pct"/>
          </w:tcPr>
          <w:p w14:paraId="5517C750" w14:textId="787B650F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  <w:color w:val="000000"/>
              </w:rPr>
              <w:t>Укупно</w:t>
            </w:r>
          </w:p>
        </w:tc>
        <w:tc>
          <w:tcPr>
            <w:tcW w:w="592" w:type="pct"/>
          </w:tcPr>
          <w:p w14:paraId="0C4631A4" w14:textId="34A3638E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1.715</w:t>
            </w:r>
          </w:p>
        </w:tc>
        <w:tc>
          <w:tcPr>
            <w:tcW w:w="592" w:type="pct"/>
          </w:tcPr>
          <w:p w14:paraId="7BEB116E" w14:textId="45A02619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1.538</w:t>
            </w:r>
          </w:p>
        </w:tc>
        <w:tc>
          <w:tcPr>
            <w:tcW w:w="645" w:type="pct"/>
          </w:tcPr>
          <w:p w14:paraId="0408934A" w14:textId="0D21DEDF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1.359</w:t>
            </w:r>
          </w:p>
        </w:tc>
        <w:tc>
          <w:tcPr>
            <w:tcW w:w="529" w:type="pct"/>
          </w:tcPr>
          <w:p w14:paraId="580727C4" w14:textId="676FD99D" w:rsidR="00AA3EF5" w:rsidRPr="00B85ECA" w:rsidRDefault="00AA3EF5" w:rsidP="00BE249E">
            <w:pPr>
              <w:rPr>
                <w:rFonts w:ascii="Times New Roman" w:hAnsi="Times New Roman" w:cs="Times New Roman"/>
              </w:rPr>
            </w:pPr>
            <w:r w:rsidRPr="00B85ECA">
              <w:rPr>
                <w:rFonts w:ascii="Times New Roman" w:hAnsi="Times New Roman" w:cs="Times New Roman"/>
              </w:rPr>
              <w:t>1.472</w:t>
            </w:r>
          </w:p>
        </w:tc>
      </w:tr>
    </w:tbl>
    <w:p w14:paraId="38A0B150" w14:textId="513EB826" w:rsidR="00AA3EF5" w:rsidRPr="00B85ECA" w:rsidRDefault="00AA3EF5" w:rsidP="00AA3EF5">
      <w:pPr>
        <w:ind w:firstLine="780"/>
        <w:jc w:val="right"/>
        <w:rPr>
          <w:rFonts w:ascii="Times New Roman" w:hAnsi="Times New Roman" w:cs="Times New Roman"/>
          <w:i/>
        </w:rPr>
      </w:pPr>
      <w:r w:rsidRPr="00B85ECA">
        <w:rPr>
          <w:rFonts w:ascii="Times New Roman" w:hAnsi="Times New Roman" w:cs="Times New Roman"/>
          <w:i/>
        </w:rPr>
        <w:t xml:space="preserve">Извор:  </w:t>
      </w:r>
      <w:hyperlink r:id="rId18" w:history="1">
        <w:r w:rsidRPr="00B85ECA">
          <w:rPr>
            <w:rStyle w:val="Hyperlink"/>
            <w:rFonts w:ascii="Times New Roman" w:hAnsi="Times New Roman" w:cs="Times New Roman"/>
          </w:rPr>
          <w:t>https://pretraga2.apr.gov.rs/APRMapePodsticaja/#</w:t>
        </w:r>
      </w:hyperlink>
    </w:p>
    <w:p w14:paraId="7AEBC3E2" w14:textId="0E456774" w:rsidR="00BE249E" w:rsidRDefault="00BE249E" w:rsidP="00AA3EF5">
      <w:pPr>
        <w:ind w:firstLine="780"/>
        <w:jc w:val="both"/>
        <w:rPr>
          <w:rFonts w:ascii="Times New Roman" w:hAnsi="Times New Roman" w:cs="Times New Roman"/>
        </w:rPr>
      </w:pPr>
    </w:p>
    <w:p w14:paraId="6E2B6C8F" w14:textId="67DC58F7" w:rsidR="00AA3EF5" w:rsidRPr="00F8010D" w:rsidRDefault="00AA3EF5" w:rsidP="00BE249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Од укупног броја незапослених, 45,5% чини неквалификована радна снага, што је  значајно изнад просека Србије</w:t>
      </w:r>
      <w:r w:rsidR="008B4A8E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(30%) као и просека Јужно-бачког округа (28%),  и свакако додатном едукацијом/преквалификацијом, ову групу треба смањити.  </w:t>
      </w:r>
    </w:p>
    <w:p w14:paraId="7E47ECE7" w14:textId="44D60A66" w:rsidR="00AA3EF5" w:rsidRPr="00BE249E" w:rsidRDefault="00AB77FA" w:rsidP="00BE249E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  <w:r w:rsidRPr="00F8010D">
        <w:rPr>
          <w:rFonts w:ascii="Times New Roman" w:hAnsi="Times New Roman" w:cs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3360" behindDoc="0" locked="0" layoutInCell="1" allowOverlap="1" wp14:anchorId="2ED17D9C" wp14:editId="4456DB2A">
            <wp:simplePos x="0" y="0"/>
            <wp:positionH relativeFrom="column">
              <wp:posOffset>3072130</wp:posOffset>
            </wp:positionH>
            <wp:positionV relativeFrom="paragraph">
              <wp:posOffset>906780</wp:posOffset>
            </wp:positionV>
            <wp:extent cx="2600325" cy="2695575"/>
            <wp:effectExtent l="0" t="0" r="0" b="0"/>
            <wp:wrapThrough wrapText="bothSides">
              <wp:wrapPolygon edited="0">
                <wp:start x="0" y="0"/>
                <wp:lineTo x="0" y="21371"/>
                <wp:lineTo x="21363" y="21371"/>
                <wp:lineTo x="21363" y="0"/>
                <wp:lineTo x="0" y="0"/>
              </wp:wrapPolygon>
            </wp:wrapThrough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  <w:r w:rsidRPr="00F8010D">
        <w:rPr>
          <w:rFonts w:ascii="Times New Roman" w:hAnsi="Times New Roman" w:cs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2336" behindDoc="0" locked="0" layoutInCell="1" allowOverlap="1" wp14:anchorId="7D8321B6" wp14:editId="4068AEEB">
            <wp:simplePos x="0" y="0"/>
            <wp:positionH relativeFrom="margin">
              <wp:align>left</wp:align>
            </wp:positionH>
            <wp:positionV relativeFrom="paragraph">
              <wp:posOffset>840105</wp:posOffset>
            </wp:positionV>
            <wp:extent cx="2724150" cy="2790825"/>
            <wp:effectExtent l="0" t="0" r="0" b="0"/>
            <wp:wrapThrough wrapText="bothSides">
              <wp:wrapPolygon edited="0">
                <wp:start x="0" y="0"/>
                <wp:lineTo x="0" y="21379"/>
                <wp:lineTo x="21449" y="21379"/>
                <wp:lineTo x="21449" y="0"/>
                <wp:lineTo x="0" y="0"/>
              </wp:wrapPolygon>
            </wp:wrapThrough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EF5" w:rsidRPr="00F8010D">
        <w:rPr>
          <w:rFonts w:ascii="Times New Roman" w:hAnsi="Times New Roman" w:cs="Times New Roman"/>
          <w:sz w:val="24"/>
          <w:szCs w:val="24"/>
          <w:lang w:val="sr-Cyrl-RS"/>
        </w:rPr>
        <w:t>Број незапослених на</w:t>
      </w:r>
      <w:r w:rsidR="008B4A8E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A3EF5" w:rsidRPr="00F8010D">
        <w:rPr>
          <w:rFonts w:ascii="Times New Roman" w:hAnsi="Times New Roman" w:cs="Times New Roman"/>
          <w:sz w:val="24"/>
          <w:szCs w:val="24"/>
          <w:lang w:val="sr-Cyrl-RS"/>
        </w:rPr>
        <w:t>1000 становника износи 112,5 лица, док од укупног броја незапослених, 41% су жене. Такође, највећи корпус незапослених чини становништво од 30-54 година. Незапосленост жена се уназад пар година благо  смањује, и преглед учешћа жена у укупној незапослености представљен је на графикону</w:t>
      </w:r>
      <w:r w:rsidR="00AA3EF5"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0"/>
      </w:r>
      <w:r w:rsidR="00AA3EF5" w:rsidRPr="00F8010D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13C877B5" w14:textId="6765DB8C" w:rsidR="00AA3EF5" w:rsidRPr="00B85ECA" w:rsidRDefault="00AA3EF5" w:rsidP="00AA3EF5">
      <w:pPr>
        <w:ind w:firstLine="780"/>
        <w:jc w:val="both"/>
        <w:rPr>
          <w:rFonts w:ascii="Times New Roman" w:hAnsi="Times New Roman" w:cs="Times New Roman"/>
        </w:rPr>
      </w:pPr>
      <w:r w:rsidRPr="00B85ECA">
        <w:rPr>
          <w:rFonts w:ascii="Times New Roman" w:hAnsi="Times New Roman" w:cs="Times New Roman"/>
        </w:rPr>
        <w:t xml:space="preserve">  </w:t>
      </w:r>
    </w:p>
    <w:p w14:paraId="008CFA5A" w14:textId="3B6CFB21" w:rsidR="00AA3EF5" w:rsidRPr="00B85ECA" w:rsidRDefault="00AA3EF5" w:rsidP="00AA3EF5">
      <w:pPr>
        <w:ind w:firstLine="780"/>
        <w:jc w:val="right"/>
        <w:rPr>
          <w:rFonts w:ascii="Times New Roman" w:hAnsi="Times New Roman" w:cs="Times New Roman"/>
          <w:i/>
        </w:rPr>
      </w:pPr>
    </w:p>
    <w:p w14:paraId="49AB8106" w14:textId="2BFE4BAC" w:rsidR="00AA3EF5" w:rsidRPr="00B85ECA" w:rsidRDefault="00AA3EF5" w:rsidP="00AA6101">
      <w:pPr>
        <w:pStyle w:val="Heading2"/>
      </w:pPr>
      <w:bookmarkStart w:id="6" w:name="_Toc11072074"/>
      <w:bookmarkEnd w:id="6"/>
      <w:r w:rsidRPr="00B85ECA">
        <w:t>Туризам</w:t>
      </w:r>
    </w:p>
    <w:p w14:paraId="464A1F58" w14:textId="77777777" w:rsidR="00AA6101" w:rsidRDefault="00AA6101" w:rsidP="00AA3EF5">
      <w:pPr>
        <w:jc w:val="both"/>
        <w:rPr>
          <w:rFonts w:ascii="Times New Roman" w:hAnsi="Times New Roman" w:cs="Times New Roman"/>
          <w:b/>
        </w:rPr>
      </w:pPr>
    </w:p>
    <w:p w14:paraId="63073680" w14:textId="2CE47CD6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Туризам у  општини Бач  није  развијен,  иако је кроз неколико  локалних  стратешких докумената  у претходном периоду,  развој туризма </w:t>
      </w:r>
      <w:r w:rsidR="00AA6101"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је </w:t>
      </w: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означен као стратешки циљ.</w:t>
      </w:r>
    </w:p>
    <w:p w14:paraId="1D01B9BD" w14:textId="6FBBCF4A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 Стратегији развоја туризма Републике Србије 2016-2025</w:t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1"/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, Бач је са осталим околним општинама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(Сомбор - Апатин - Оџаци - Бач - Бачки Петровац - Бачка Паланка)  дефинисан као једна од приоритетних туристичких дестинација у Србији, и то као  </w:t>
      </w: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Горње Подунавље са бачким каналима.</w:t>
      </w:r>
    </w:p>
    <w:p w14:paraId="199DFE71" w14:textId="1D22307D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Општина  Бач обилује културно историјским споменицима који представљају  доказе бурне историје ових предела. Постоје  бројни археолошки локалитети који потврђују човеково присуство и коришћење мочварног терена у континуитету од осам милени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ума. Овај  предео био је настањен још у периоду млађег неолита, а касније место преплитања разних култура и утицаја.</w:t>
      </w:r>
      <w:r w:rsidR="00AA6101" w:rsidRPr="00F8010D">
        <w:rPr>
          <w:rFonts w:ascii="Times New Roman" w:hAnsi="Times New Roman"/>
          <w:vertAlign w:val="superscript"/>
        </w:rPr>
        <w:footnoteReference w:id="12"/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 xml:space="preserve"> </w:t>
      </w:r>
    </w:p>
    <w:p w14:paraId="7BE1E1FA" w14:textId="6CE4B5DF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Својом појавом и значајем свакако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се истиче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Тврђава у Бачу, која  представља најзначајније и најбоље очувано средњевековно утврђење на подручју Војводине. Настала је почетком 14.века и током свог постојања више пута је паљена и уништавана,</w:t>
      </w:r>
      <w:r w:rsidRPr="00AA6101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али је одолела свим недаћама и опстала. Археолошк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ископавања јасно потврђују да је локалитет на коме се налази средњевековна тврђава са подграђем био насељен у континуитету од праисторије. 1948.год Тврђава у Бачу добила је статус споменика културе .</w:t>
      </w:r>
    </w:p>
    <w:p w14:paraId="41403BD6" w14:textId="739649C3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Манастир Бођани</w:t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3"/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удаљен је 15 км западно од Бача, у правцу Дунава. Комплекс чине црква, конаци и пратећи економски објекти. Неколико пута је разаран и обнављан, а у доба Ракоцијеве буне је био спаљен до темеља. Овде се чувају и бројни предмети донети из манастира Манасије, а понос манастира је чудотворна икона Богородица Бођанска (једна од шест православних канонизованих икона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у свету) која има чудотворне исцелитељске моћи, а нарочито помаже родитељима без деце. Манастир је од изградње, у 15. веку, све до 1991. године био мушки манастир. </w:t>
      </w:r>
    </w:p>
    <w:p w14:paraId="5DC34025" w14:textId="4D6D13A4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Фрањевачки самостан</w:t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4"/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– налази се у центру Бача ; комплекс чини самостански склоп, у облику квадрата, са унутрашњим двориштем и црква Узнесења Марије. Будући да већ 300 година фрањевци нису напуштали самостан, очувано је мноштво старих предмета, посуђа, текстила, црквених одела и још мноштво разних ситница, које сведоче о континуитету од средњега века, али можемо слободно рећи и од римског времена (лапидариј у ходнику уз цркву).  </w:t>
      </w:r>
    </w:p>
    <w:p w14:paraId="6C97480D" w14:textId="3AEFC4EC" w:rsidR="00AA3EF5" w:rsidRPr="00F8010D" w:rsidRDefault="00AA3EF5" w:rsidP="00AA610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 околини Бача налазе се и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заштићени специјални резервати природе, шумски екосистеми, где живе неке глобално угрожене врсте. </w:t>
      </w:r>
    </w:p>
    <w:p w14:paraId="33A0C628" w14:textId="6EA38E9F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Специјални резерват природе Карађорђево представља очувани </w:t>
      </w:r>
      <w:hyperlink r:id="rId21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ритски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 комплекс, који се већим делом налази у плавној зони </w:t>
      </w:r>
      <w:hyperlink r:id="rId22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Дунавa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, на његовом средњем току кроз Србију.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Налази се у југозападној </w:t>
      </w:r>
      <w:hyperlink r:id="rId23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Бачкој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AA6101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 близини села </w:t>
      </w:r>
      <w:hyperlink r:id="rId24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Младеново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, на територији општина </w:t>
      </w:r>
      <w:hyperlink r:id="rId25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Бачка Паланка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 и </w:t>
      </w:r>
      <w:hyperlink r:id="rId26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Бач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8B4A8E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За природно добро од великог значаја проглашен је 1997. године, као специјални резерват природе – резерват за одржавање фонда високе  дивљачи. Године 2004. уврштен у списак заштићених подручја зависних од воде и значајних за басен </w:t>
      </w:r>
      <w:hyperlink r:id="rId27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Дунава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 (ICPDR), а 2007. уврштен је у </w:t>
      </w:r>
      <w:hyperlink r:id="rId28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Mрежу заштићених подручја на Дунаву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 (</w:t>
      </w:r>
      <w:r w:rsidRPr="00F8010D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Danube Network Protekted areas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), као једно од пет заштићених подручја на територији </w:t>
      </w:r>
      <w:hyperlink r:id="rId29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Србије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. Године 2009. део Резервата под називом Букински рит проглашен је подручјем од међународног значаја за птице (IBA). Према Правилнику о критеријумима вредновања и поступку категоризације заштићених подручја Специјални резерват природе Карађорђево сврстава се у I категорију – природно добро од међународног, националног, односно изузетног значаја. Обухвата укупно 4184,24 </w:t>
      </w:r>
      <w:hyperlink r:id="rId30" w:history="1">
        <w:r w:rsidRPr="00F8010D">
          <w:rPr>
            <w:rFonts w:ascii="Times New Roman" w:hAnsi="Times New Roman" w:cs="Times New Roman"/>
            <w:sz w:val="24"/>
            <w:szCs w:val="24"/>
            <w:lang w:val="sr-Cyrl-RS"/>
          </w:rPr>
          <w:t>ха</w:t>
        </w:r>
      </w:hyperlink>
      <w:r w:rsidRPr="00F8010D">
        <w:rPr>
          <w:rFonts w:ascii="Times New Roman" w:hAnsi="Times New Roman" w:cs="Times New Roman"/>
          <w:sz w:val="24"/>
          <w:szCs w:val="24"/>
          <w:lang w:val="sr-Cyrl-RS"/>
        </w:rPr>
        <w:t>. Режим заштите I степена успоставља се на 130,48 хa (3,12%), површине под режимом заштите II степена заузимају 1649,52 ха (39,42 %), док се у режиму заштите III степена налази 2404,24 ха (57,46 %).</w:t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5"/>
      </w:r>
    </w:p>
    <w:p w14:paraId="3503A9A0" w14:textId="5E5EDE20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Приоритетни туристички производи</w:t>
      </w:r>
      <w:r w:rsidR="00C3548B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ове дестинације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у складу са Старегијом развоја туризма РС   јесу:  - Наутика - Екотуризам - Етнотуризам - Рурални туризам - Културно тематске руте (бициклизам, гастрономија...и др) - Специјални интереси - Манифестације</w:t>
      </w:r>
    </w:p>
    <w:p w14:paraId="44310940" w14:textId="501A7967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Према последње објављеним подацима за општину   Бач</w:t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6"/>
      </w:r>
      <w:r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,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у 2019.години општину је посетило  свега 1.151 туриста, од чега  513 домаћих и 638 страних гостију, који су укупно остварили  1.723 ноћења. Просечан број ноћења домаћих туриста износио је  1.4 дана, док  ст</w:t>
      </w:r>
      <w:r w:rsidR="00F8010D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аних гостију  1.6 дана.  </w:t>
      </w:r>
    </w:p>
    <w:p w14:paraId="2A3F905E" w14:textId="0C6BC34C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Бач  има  низак ниво појединаца који раде у угоститељском сектору по глави становника  и износи  0,8 запослен а на 1000 становника , односно  105 укупно .</w:t>
      </w:r>
    </w:p>
    <w:p w14:paraId="1D2FE0AD" w14:textId="339D4769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Смештајна структура, такође није повољна.  Према последње објављеним подацима Министарства трговине, туризма и телекомуникација  ни  један објекат  није категорисан на  територији  општине од стране Министарства, за објекте за које је Министарс</w:t>
      </w:r>
      <w:r w:rsidR="00C3548B" w:rsidRPr="00F8010D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во за послове туризма надлежно.  На територији општине смештај за туристе нуди више некатегорисаних објеката: салаша, преноћишта и објеката у домаћој радиности</w:t>
      </w:r>
      <w:r w:rsidR="000F10A4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са укупно 115 лежаја. </w:t>
      </w:r>
      <w:r w:rsidR="000F10A4" w:rsidRPr="00F8010D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footnoteReference w:id="17"/>
      </w:r>
    </w:p>
    <w:p w14:paraId="5C2D081C" w14:textId="71680B2A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Туристичка организација  општине Бач формирана је  2006.год и њена делатност у складу са Законом о туризму јесте промоција и унапређење туризма.  С обзиром на дефинисану туристичку дестинацију Стратегијом развоја туризма РС, за даљи развој туризма треба размишљати у правцу међуопштинске сарадње у циљу развоја туристичког производа и развоја туристичке супра и инфраструктуре.</w:t>
      </w:r>
      <w:r w:rsidR="00C3548B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Такође, </w:t>
      </w:r>
      <w:r w:rsidR="00C3548B"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потребно је израдити Програм развоја туризма у складу са Законом о туризму у циљу развоја туристичког производа, изградње туристичке инфраструктуре. </w:t>
      </w:r>
    </w:p>
    <w:p w14:paraId="3F813C73" w14:textId="5BF8DAB9" w:rsidR="00881C5F" w:rsidRDefault="00881C5F" w:rsidP="00C3548B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51E90D3A" w14:textId="38A555B4" w:rsidR="00AA3EF5" w:rsidRPr="00B85ECA" w:rsidRDefault="00AA3EF5" w:rsidP="00AA6101">
      <w:pPr>
        <w:pStyle w:val="Heading2"/>
      </w:pPr>
      <w:r w:rsidRPr="00B85ECA">
        <w:t>Организациони аспекти подршке локалном економском развоју</w:t>
      </w:r>
    </w:p>
    <w:p w14:paraId="39D59CDA" w14:textId="52EF3574" w:rsidR="00AA3EF5" w:rsidRPr="00B85ECA" w:rsidRDefault="00AA3EF5" w:rsidP="00AA3EF5">
      <w:pPr>
        <w:jc w:val="both"/>
        <w:rPr>
          <w:rFonts w:ascii="Times New Roman" w:hAnsi="Times New Roman" w:cs="Times New Roman"/>
        </w:rPr>
      </w:pPr>
    </w:p>
    <w:p w14:paraId="3DE29050" w14:textId="410B08F1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 складу са Законом о локалној самоуправи  ("Сл. гласник РС", бр. 129/2007, 83/2014 - др. закон, 101/2016 - др. закон и 47/2018) и Законом о улагањима ("Сл. гласник РС", бр. 89/2015 и 95/2018), надлежност јединице локалне самоуправе јесте да доноси и реализује програме за подстицање локалног економског развоја, предузима активности за  одржавање постојећих и привлачење нових инвестиција и унапређује опште услове пословања, и то преко јединице за локални економски развој и подршку улагањима.</w:t>
      </w:r>
    </w:p>
    <w:p w14:paraId="5F62E2E9" w14:textId="0B135584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Општина Бач  има  успостављену организациону јединицу за локални економски развој,  у форми  Одељења за привреду и локални економски развој.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 Пословима локалног економског развоја баве се  3 запослена. </w:t>
      </w:r>
    </w:p>
    <w:p w14:paraId="7FC4626B" w14:textId="4373D2D6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Општина  поседује  спремне информације  о расположивости локација, расположивост и радне снаге   и сл. Општина је успоставила и географски информациони систем како би се олакшало планирање развоја локалне заједнице  и  привлачење потенцијалних инвестиција, праћење и усмеравања развоја економске инфраструктуре. Општинско руководство има водећу улогу у привлачењу инвестиција, док  запослени у општинској управи пружају административну подршку. Међутим, промоција инвестиционих потенцијала се не реализује плански, већ спорадично и </w:t>
      </w:r>
      <w:r w:rsidR="00F8010D">
        <w:rPr>
          <w:rFonts w:ascii="Times New Roman" w:hAnsi="Times New Roman" w:cs="Times New Roman"/>
          <w:sz w:val="24"/>
          <w:szCs w:val="24"/>
          <w:lang w:val="sr-Cyrl-RS"/>
        </w:rPr>
        <w:t xml:space="preserve">најчешће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у сарадњи са републичким институцијама .  </w:t>
      </w:r>
    </w:p>
    <w:p w14:paraId="4B319FB3" w14:textId="325B70FC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lastRenderedPageBreak/>
        <w:t xml:space="preserve">Општина  </w:t>
      </w:r>
      <w:r w:rsidRPr="00F8010D">
        <w:rPr>
          <w:rFonts w:ascii="Times New Roman" w:hAnsi="Times New Roman" w:cs="Times New Roman"/>
          <w:b/>
          <w:bCs/>
          <w:sz w:val="24"/>
          <w:szCs w:val="24"/>
          <w:highlight w:val="yellow"/>
          <w:lang w:val="sr-Cyrl-RS"/>
        </w:rPr>
        <w:t>има  формиран Привредни Савет</w:t>
      </w: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који није функционалан  већ се комуникација са привредним сектором одвија непосредно и по потреби.   </w:t>
      </w:r>
    </w:p>
    <w:p w14:paraId="67C022B1" w14:textId="33F550A6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Локална самоуправа је значајно унапредила ефикасност пружања услуга привреди, пре свега захваљујући електронској управи и сервисима као што су: е-дозволе и е-зуп.  </w:t>
      </w:r>
    </w:p>
    <w:p w14:paraId="6523B071" w14:textId="16C33269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Општина  Бач нема усвојен Програм локалног економског развоја, у складу са Законом о улагањима РС.</w:t>
      </w:r>
      <w:r w:rsidRPr="00AA6101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  <w:t xml:space="preserve"> 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Наиме, Програм је инструмент који се у складу са законом доноси ради подстицања локалне привреде, привлачења инвестиција и отварања нових радних места, када се као давалац државне помоћи појављује општина, а у складу са локалним потребама.  </w:t>
      </w:r>
    </w:p>
    <w:p w14:paraId="5971AE99" w14:textId="198685FE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Од  других  инструмената за подршку економског развоја, а који доприносе стварању амбијента за привлачење инвестиција и боље пословање, на територији  општине  постоји  једна  индустријска зона – „Мала Привреда“ кој а  је инфраструктурно опремљена.</w:t>
      </w:r>
    </w:p>
    <w:p w14:paraId="50B61533" w14:textId="375676C2" w:rsidR="008B4A8E" w:rsidRPr="00F8010D" w:rsidRDefault="008B4A8E" w:rsidP="000F10A4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Издвајања из локалног буџета за локални економски развој износе у просеку 1,8% од укупног буџета општине.</w:t>
      </w:r>
      <w:r w:rsidRPr="000F10A4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Највећи део овог износа, око 50%,  односи се на финансирање мера активне политике запошљавања које локална самоуправа спроводи у сарадњи са Националном службом за запошљавање, а односи се на јавне радове, субвенције за отварање нових радних места или финансирање приправничког стажа. Преостали износ односи се на реализацију развојних пројеката који за циљ имају локални економски развој и унапређење запошљавања на територији општине, и исти зависе од успешности на разним донаторким конкурсима за финансирање.</w:t>
      </w:r>
    </w:p>
    <w:p w14:paraId="6D4A2D3E" w14:textId="34C048FC" w:rsidR="00AA3EF5" w:rsidRPr="00F8010D" w:rsidRDefault="00AA3EF5" w:rsidP="00C3548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Што се тиче функције уравнотежења локалног тржишта рада,  општина тренутно  нема никакву улогу.  Међутим, иако локална самоуправа тренутно није укључена у овај процес, требало би да прати дешавања на локалном тржишту рада како би могла да брзо реагује и укључи се у реализацију уколико се укаже интересовање привреде. </w:t>
      </w:r>
      <w:r w:rsidR="008B4A8E" w:rsidRPr="00F8010D">
        <w:rPr>
          <w:rFonts w:ascii="Times New Roman" w:hAnsi="Times New Roman" w:cs="Times New Roman"/>
          <w:sz w:val="24"/>
          <w:szCs w:val="24"/>
          <w:lang w:val="sr-Cyrl-RS"/>
        </w:rPr>
        <w:t>Наиме, н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ова методологија уписне политике у средње школе је постала саставни део Закона о дуалном образовању и подзаконских аката који додатно регулишу ову материју, а спроводи се у три корака </w:t>
      </w:r>
      <w:r w:rsidR="008B4A8E"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слање изјаве о намерама послодаваца, систематизацији података и организовању састанака. Јединица за ЛЕР и подршку улагањима овде има кључну улогу код слања писма послодавцима, њиховог анимирања, прикупљања попуњених намера, систематизације, анализе и представљања резултата (тражених профила) на састанку свих заинтересованих страна. Исто тако, јединица треба да координира и окупља све релевантне партнере: НСЗ, школску управу, Привредну комору, послодавце итд. </w:t>
      </w:r>
    </w:p>
    <w:p w14:paraId="7B4C1C57" w14:textId="59106967" w:rsidR="00AA6101" w:rsidRDefault="00AA6101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  <w:bookmarkStart w:id="7" w:name="_Toc11072075"/>
      <w:bookmarkStart w:id="8" w:name="_Hlk11087214"/>
      <w:bookmarkEnd w:id="7"/>
      <w:bookmarkEnd w:id="8"/>
    </w:p>
    <w:p w14:paraId="65A86916" w14:textId="08D45493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54BD4E3D" w14:textId="7D6F54E5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3318D41F" w14:textId="5A8E77B6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269361C7" w14:textId="7F1ACEE7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42807C4A" w14:textId="562CECD6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1486B24D" w14:textId="0E72DE4F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67C7483A" w14:textId="632AB681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78A8601B" w14:textId="6E7BE591" w:rsidR="00F8010D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2222CBF6" w14:textId="77777777" w:rsidR="00F8010D" w:rsidRPr="00AA6101" w:rsidRDefault="00F8010D" w:rsidP="00AA610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  <w:lang w:val="sr-Cyrl-RS"/>
        </w:rPr>
      </w:pPr>
    </w:p>
    <w:p w14:paraId="79034F40" w14:textId="77777777" w:rsidR="00881C5F" w:rsidRPr="001E22DE" w:rsidRDefault="00881C5F" w:rsidP="00881C5F">
      <w:pPr>
        <w:pStyle w:val="Heading5"/>
        <w:rPr>
          <w:rFonts w:ascii="Times New Roman" w:hAnsi="Times New Roman" w:cs="Times New Roman"/>
          <w:sz w:val="28"/>
          <w:szCs w:val="28"/>
          <w:lang w:val="sr-Cyrl-RS"/>
        </w:rPr>
      </w:pPr>
      <w:r w:rsidRPr="001E22DE"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Циљеви одрживог економског развоја </w:t>
      </w:r>
    </w:p>
    <w:p w14:paraId="0F045518" w14:textId="77777777" w:rsidR="00881C5F" w:rsidRDefault="00881C5F" w:rsidP="00881C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414386" w14:textId="77777777" w:rsidR="00881C5F" w:rsidRPr="00F8010D" w:rsidRDefault="00881C5F" w:rsidP="00F8010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Уједињене нације су на самиту одржаном септембра 2015. године усвојиле резолуцију </w:t>
      </w:r>
    </w:p>
    <w:p w14:paraId="46C8424C" w14:textId="77777777" w:rsidR="00881C5F" w:rsidRPr="00F8010D" w:rsidRDefault="00881C5F" w:rsidP="00F8010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A/RES/70/1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>– </w:t>
      </w:r>
      <w:r w:rsidRPr="00F8010D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Transforming our world: the 2030 Agenda for SustainableDevelopment</w:t>
      </w:r>
      <w:r w:rsidRPr="00F8010D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BA4368E" w14:textId="77777777" w:rsidR="00881C5F" w:rsidRPr="00F8010D" w:rsidRDefault="00881C5F" w:rsidP="00F8010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10D">
        <w:rPr>
          <w:rFonts w:ascii="Times New Roman" w:hAnsi="Times New Roman" w:cs="Times New Roman"/>
          <w:sz w:val="24"/>
          <w:szCs w:val="24"/>
          <w:lang w:val="sr-Cyrl-RS"/>
        </w:rPr>
        <w:t>Агенда 2030 је универзална стратегија и од држава потписница се очекује да мобилишу све ресурсе како би циљеви били остварени до 2030. године. Агенда 2030, са свих 17 циљева, укључује три димензије одрживог развоја: економски раст, социјалну инклузију и заштиту животне средине. </w:t>
      </w:r>
    </w:p>
    <w:p w14:paraId="35CD8A01" w14:textId="77777777" w:rsidR="00881C5F" w:rsidRPr="006751A6" w:rsidRDefault="00881C5F" w:rsidP="00881C5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34067B" w14:textId="77777777" w:rsidR="00881C5F" w:rsidRPr="00206917" w:rsidRDefault="00881C5F" w:rsidP="00881C5F">
      <w:pPr>
        <w:jc w:val="both"/>
        <w:rPr>
          <w:rFonts w:ascii="Times New Roman" w:hAnsi="Times New Roman" w:cs="Times New Roman"/>
          <w:sz w:val="24"/>
          <w:szCs w:val="24"/>
        </w:rPr>
      </w:pPr>
      <w:r w:rsidRPr="00206917">
        <w:rPr>
          <w:rFonts w:ascii="Times New Roman" w:hAnsi="Times New Roman" w:cs="Times New Roman"/>
          <w:sz w:val="24"/>
          <w:szCs w:val="24"/>
        </w:rPr>
        <w:t>Циљеви који се односе на економски раст јесу:</w:t>
      </w:r>
    </w:p>
    <w:p w14:paraId="4BE9666A" w14:textId="155026AC" w:rsidR="00881C5F" w:rsidRDefault="00881C5F" w:rsidP="00881C5F">
      <w:pPr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206917">
        <w:rPr>
          <w:rFonts w:ascii="Times New Roman" w:hAnsi="Times New Roman" w:cs="Times New Roman"/>
          <w:color w:val="4472C4" w:themeColor="accent1"/>
          <w:sz w:val="24"/>
          <w:szCs w:val="24"/>
        </w:rPr>
        <w:t>ЦИЉ 8 УН: ПРОМОВИСАТИ КОНТИНУИРАН, ИНКЛУЗИВАН И ОДРЖИВ ЕКОНОМСКИ РАСТ, ПУНУ И ПРОДУКТИВНУ ЗАПОСЛЕНОСТ И ДОСТОЈАНСТВЕН РАД ЗА СВЕ</w:t>
      </w:r>
    </w:p>
    <w:p w14:paraId="3EE85094" w14:textId="77777777" w:rsidR="00881C5F" w:rsidRPr="00206917" w:rsidRDefault="00881C5F" w:rsidP="00881C5F">
      <w:pPr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540AC028" w14:textId="77777777" w:rsidR="00881C5F" w:rsidRPr="00206917" w:rsidRDefault="00881C5F" w:rsidP="00881C5F">
      <w:pPr>
        <w:jc w:val="both"/>
        <w:rPr>
          <w:rFonts w:ascii="Times New Roman" w:hAnsi="Times New Roman" w:cs="Times New Roman"/>
          <w:sz w:val="24"/>
          <w:szCs w:val="24"/>
        </w:rPr>
      </w:pPr>
      <w:r w:rsidRPr="00206917">
        <w:rPr>
          <w:rFonts w:ascii="Times New Roman" w:hAnsi="Times New Roman" w:cs="Times New Roman"/>
          <w:sz w:val="24"/>
          <w:szCs w:val="24"/>
        </w:rPr>
        <w:t>У складу са циљевима одрживог развоја УН локални развојни циљеви могу бити:</w:t>
      </w:r>
    </w:p>
    <w:p w14:paraId="3B7A9B98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Циљ 1: Унапредити економски раст по глави становника </w:t>
      </w:r>
    </w:p>
    <w:p w14:paraId="69AFE09F" w14:textId="33C963FB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Индикатор: повећати број привредних субјеката на 1000 становника за 5% </w:t>
      </w:r>
    </w:p>
    <w:p w14:paraId="500D700C" w14:textId="77777777" w:rsidR="000F10A4" w:rsidRDefault="000F10A4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B491BC4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 xml:space="preserve">Циљ 2: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Промовисати развојно оријентисане политике које подржавају продуктивне активности, стварање достојанствених послова, предузетништво, креативност и иновативност и подстицати формализацију и раст микропредузећа, односно малих и средњих предузећа, укључујући и приступ финансијским услугама</w:t>
      </w:r>
    </w:p>
    <w:p w14:paraId="5EBAE62C" w14:textId="77777777" w:rsidR="00881C5F" w:rsidRDefault="00881C5F" w:rsidP="00881C5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Индикатор: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Усвојити Програм локалног економског развоја са конкретном схемом подршке за локалну привреду и привлачење инвестиција</w:t>
      </w:r>
    </w:p>
    <w:p w14:paraId="431D1A20" w14:textId="77777777" w:rsidR="00881C5F" w:rsidRDefault="00881C5F" w:rsidP="00881C5F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</w:pPr>
    </w:p>
    <w:p w14:paraId="4E8005EE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Циљ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Подићи запосленост и постићи достојанствен рад за све жене и мушкарце, укључујући и младе људе и особе са инвалидитетом, као и једнаку плату за рад једнаке вредности </w:t>
      </w:r>
    </w:p>
    <w:p w14:paraId="2070602B" w14:textId="77777777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Индикатор: Повећати запосленост у </w:t>
      </w:r>
      <w:r>
        <w:rPr>
          <w:rFonts w:ascii="Times New Roman" w:hAnsi="Times New Roman" w:cs="Times New Roman"/>
          <w:sz w:val="24"/>
          <w:szCs w:val="24"/>
          <w:lang w:val="sr-Cyrl-RS"/>
        </w:rPr>
        <w:t>општини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  <w:lang w:val="sr-Cyrl-RS"/>
        </w:rPr>
        <w:t>, од чега запосленост жена за 5%</w:t>
      </w:r>
    </w:p>
    <w:p w14:paraId="122609E5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Циљ 3: Постизање виших нивоа економске продуктивности кроз диверсификацију, технолошку надоградњу и иновације, укључујући фокусирање на радно интензивне и високо профитабилне секторе </w:t>
      </w:r>
    </w:p>
    <w:p w14:paraId="5856597A" w14:textId="2E904A5C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Индикатор: Повећати продуктивност привредних субјеката у </w:t>
      </w:r>
      <w:r>
        <w:rPr>
          <w:rFonts w:ascii="Times New Roman" w:hAnsi="Times New Roman" w:cs="Times New Roman"/>
          <w:sz w:val="24"/>
          <w:szCs w:val="24"/>
          <w:lang w:val="sr-Cyrl-RS"/>
        </w:rPr>
        <w:t>општини</w:t>
      </w:r>
      <w:r>
        <w:rPr>
          <w:rFonts w:ascii="Times New Roman" w:hAnsi="Times New Roman" w:cs="Times New Roman"/>
          <w:sz w:val="24"/>
          <w:szCs w:val="24"/>
        </w:rPr>
        <w:t xml:space="preserve"> за 5%</w:t>
      </w:r>
    </w:p>
    <w:p w14:paraId="708188A1" w14:textId="77777777" w:rsidR="000F10A4" w:rsidRDefault="000F10A4" w:rsidP="00881C5F">
      <w:pPr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B37B82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Циљ 4: Битно смањити удео младих који нису запослени нити у процесу образовања или обуке</w:t>
      </w:r>
    </w:p>
    <w:p w14:paraId="1795EA11" w14:textId="34638731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Индикатор: Смањити удео незапослених који први пут траже посао за 5%</w:t>
      </w:r>
    </w:p>
    <w:p w14:paraId="694642A2" w14:textId="477726E7" w:rsidR="000F10A4" w:rsidRDefault="000F10A4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11C54E5" w14:textId="77777777" w:rsidR="000F10A4" w:rsidRDefault="000F10A4" w:rsidP="00881C5F">
      <w:pPr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415EB9" w14:textId="77777777" w:rsidR="00881C5F" w:rsidRDefault="00881C5F" w:rsidP="00881C5F">
      <w:pPr>
        <w:pStyle w:val="ListParagraph"/>
        <w:numPr>
          <w:ilvl w:val="0"/>
          <w:numId w:val="2"/>
        </w:numPr>
        <w:spacing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Циљ 5: До 2030. осмислити и применити политике за промовисање одрживог туризма који ствара радна места и промовише локалну културу и производе </w:t>
      </w:r>
    </w:p>
    <w:p w14:paraId="7FDBC328" w14:textId="77777777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Индикатор 1: </w:t>
      </w:r>
      <w:r>
        <w:rPr>
          <w:rFonts w:ascii="Times New Roman" w:hAnsi="Times New Roman" w:cs="Times New Roman"/>
          <w:sz w:val="24"/>
          <w:szCs w:val="24"/>
          <w:lang w:val="sr-Cyrl-RS"/>
        </w:rPr>
        <w:t>Усвојити Програм развоја туризма у складу са Законом о туризму</w:t>
      </w:r>
    </w:p>
    <w:p w14:paraId="2CDAE1B9" w14:textId="77777777" w:rsidR="00881C5F" w:rsidRDefault="00881C5F" w:rsidP="00881C5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Индикатор 2:</w:t>
      </w:r>
      <w:r>
        <w:rPr>
          <w:rFonts w:ascii="Times New Roman" w:hAnsi="Times New Roman" w:cs="Times New Roman"/>
          <w:sz w:val="24"/>
          <w:szCs w:val="24"/>
        </w:rPr>
        <w:tab/>
        <w:t xml:space="preserve">Повећати број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туристичког промета - </w:t>
      </w:r>
      <w:r>
        <w:rPr>
          <w:rFonts w:ascii="Times New Roman" w:hAnsi="Times New Roman" w:cs="Times New Roman"/>
          <w:sz w:val="24"/>
          <w:szCs w:val="24"/>
        </w:rPr>
        <w:t>ноћења за 10%</w:t>
      </w:r>
    </w:p>
    <w:p w14:paraId="32570F8A" w14:textId="77777777" w:rsidR="00AA6101" w:rsidRDefault="00AA6101" w:rsidP="00AA3EF5">
      <w:pPr>
        <w:pStyle w:val="Heading5"/>
        <w:rPr>
          <w:rFonts w:ascii="Times New Roman" w:hAnsi="Times New Roman" w:cs="Times New Roman"/>
          <w:color w:val="auto"/>
        </w:rPr>
      </w:pPr>
    </w:p>
    <w:sectPr w:rsidR="00AA6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7A317" w14:textId="77777777" w:rsidR="001347E0" w:rsidRDefault="001347E0" w:rsidP="00AA3EF5">
      <w:r>
        <w:separator/>
      </w:r>
    </w:p>
  </w:endnote>
  <w:endnote w:type="continuationSeparator" w:id="0">
    <w:p w14:paraId="0F7795EA" w14:textId="77777777" w:rsidR="001347E0" w:rsidRDefault="001347E0" w:rsidP="00AA3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orHAnsi">
    <w:altName w:val="Cambria"/>
    <w:panose1 w:val="00000000000000000000"/>
    <w:charset w:val="00"/>
    <w:family w:val="roman"/>
    <w:notTrueType/>
    <w:pitch w:val="default"/>
  </w:font>
  <w:font w:name="majorEastAsi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orEastAsia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82242" w14:textId="77777777" w:rsidR="001347E0" w:rsidRDefault="001347E0" w:rsidP="00AA3EF5">
      <w:r>
        <w:separator/>
      </w:r>
    </w:p>
  </w:footnote>
  <w:footnote w:type="continuationSeparator" w:id="0">
    <w:p w14:paraId="62DFB677" w14:textId="77777777" w:rsidR="001347E0" w:rsidRDefault="001347E0" w:rsidP="00AA3EF5">
      <w:r>
        <w:continuationSeparator/>
      </w:r>
    </w:p>
  </w:footnote>
  <w:footnote w:id="1">
    <w:p w14:paraId="08578299" w14:textId="5AF65501" w:rsidR="004A3F52" w:rsidRPr="00B85ECA" w:rsidRDefault="004A3F52">
      <w:pPr>
        <w:pStyle w:val="FootnoteText0"/>
        <w:rPr>
          <w:rFonts w:ascii="Times New Roman" w:hAnsi="Times New Roman" w:cs="Times New Roman"/>
          <w:lang w:val="en-US"/>
        </w:rPr>
      </w:pPr>
      <w:r>
        <w:rPr>
          <w:rStyle w:val="FootnoteReference0"/>
        </w:rPr>
        <w:footnoteRef/>
      </w:r>
      <w:r>
        <w:t xml:space="preserve">  </w:t>
      </w:r>
      <w:r w:rsidRPr="00B85ECA">
        <w:rPr>
          <w:rFonts w:ascii="Times New Roman" w:hAnsi="Times New Roman" w:cs="Times New Roman"/>
        </w:rPr>
        <w:t>Уредба о утврђивању јединствене листе развијености региона и јединица локалне самоуправе за 2014. год. ("Сл. гласник РС", бр. 104/2014)</w:t>
      </w:r>
    </w:p>
  </w:footnote>
  <w:footnote w:id="2">
    <w:p w14:paraId="4CBA452E" w14:textId="77777777" w:rsidR="004A3F52" w:rsidRPr="00EF40C6" w:rsidRDefault="004A3F52" w:rsidP="00B85ECA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hyperlink r:id="rId1" w:history="1">
        <w:r w:rsidRPr="007D758C">
          <w:rPr>
            <w:rStyle w:val="Hyperlink"/>
            <w:lang w:val="sr-Cyrl-RS"/>
          </w:rPr>
          <w:t>https://pretraga2.apr.gov.rs/APRMapePodsticaja/#</w:t>
        </w:r>
      </w:hyperlink>
      <w:r>
        <w:rPr>
          <w:lang w:val="sr-Cyrl-RS"/>
        </w:rPr>
        <w:t xml:space="preserve"> </w:t>
      </w:r>
    </w:p>
    <w:p w14:paraId="6F614E44" w14:textId="20FCC7AF" w:rsidR="004A3F52" w:rsidRPr="00B85ECA" w:rsidRDefault="004A3F52">
      <w:pPr>
        <w:pStyle w:val="FootnoteText0"/>
        <w:rPr>
          <w:lang w:val="en-US"/>
        </w:rPr>
      </w:pPr>
    </w:p>
  </w:footnote>
  <w:footnote w:id="3">
    <w:p w14:paraId="0D157493" w14:textId="71C3D5F5" w:rsidR="004A3F52" w:rsidRPr="00A53291" w:rsidRDefault="004A3F52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sr-Cyrl-RS"/>
        </w:rPr>
        <w:t xml:space="preserve">Извор: </w:t>
      </w:r>
      <w:hyperlink r:id="rId2" w:history="1">
        <w:r w:rsidRPr="005D3BBC">
          <w:rPr>
            <w:rStyle w:val="Hyperlink"/>
          </w:rPr>
          <w:t>https://pretraga2.apr.gov.rs/APRMapePodsticaja/#</w:t>
        </w:r>
      </w:hyperlink>
    </w:p>
  </w:footnote>
  <w:footnote w:id="4">
    <w:p w14:paraId="1B6E6995" w14:textId="55A0E54A" w:rsidR="004A3F52" w:rsidRPr="00AA3EF5" w:rsidRDefault="004A3F52">
      <w:pPr>
        <w:pStyle w:val="FootnoteText0"/>
        <w:rPr>
          <w:lang w:val="en-US"/>
        </w:rPr>
      </w:pPr>
      <w:r>
        <w:rPr>
          <w:rStyle w:val="FootnoteReference0"/>
        </w:rPr>
        <w:footnoteRef/>
      </w:r>
      <w:r>
        <w:t xml:space="preserve">  </w:t>
      </w:r>
      <w:r>
        <w:rPr>
          <w:lang w:val="sr-Cyrl-RS"/>
        </w:rPr>
        <w:t xml:space="preserve">Извор: </w:t>
      </w:r>
      <w:hyperlink r:id="rId3" w:history="1">
        <w:r w:rsidRPr="005D3BBC">
          <w:rPr>
            <w:rStyle w:val="Hyperlink"/>
          </w:rPr>
          <w:t>https://pretraga2.apr.gov.rs/APRMapePodsticaja/#</w:t>
        </w:r>
      </w:hyperlink>
    </w:p>
  </w:footnote>
  <w:footnote w:id="5">
    <w:p w14:paraId="0139DC54" w14:textId="63875214" w:rsidR="004A3F52" w:rsidRPr="00D32E4A" w:rsidRDefault="004A3F52">
      <w:pPr>
        <w:pStyle w:val="FootnoteText0"/>
        <w:rPr>
          <w:rFonts w:ascii="Times New Roman" w:hAnsi="Times New Roman" w:cs="Times New Roman"/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6"/>
          <w:lang w:val="en-US"/>
        </w:rPr>
        <w:t xml:space="preserve"> </w:t>
      </w:r>
      <w:r w:rsidRPr="00D12463">
        <w:rPr>
          <w:rFonts w:ascii="Times New Roman" w:hAnsi="Times New Roman" w:cs="Times New Roman"/>
        </w:rPr>
        <w:t xml:space="preserve">Извор: Републички завод за статистику, ДевИнфо база: </w:t>
      </w:r>
      <w:hyperlink r:id="rId4" w:history="1">
        <w:r w:rsidRPr="007C78DA">
          <w:rPr>
            <w:rStyle w:val="Hyperlink"/>
            <w:rFonts w:ascii="Open Sans" w:eastAsia="Open Sans" w:hAnsi="Open Sans" w:cs="Open Sans"/>
            <w:sz w:val="16"/>
            <w:szCs w:val="16"/>
          </w:rPr>
          <w:t>http://devinfo.stat.gov.rs/diSrbija/diHome.aspx</w:t>
        </w:r>
      </w:hyperlink>
      <w:r>
        <w:rPr>
          <w:rStyle w:val="Hyperlink"/>
          <w:rFonts w:ascii="Open Sans" w:eastAsia="Open Sans" w:hAnsi="Open Sans" w:cs="Open Sans"/>
          <w:sz w:val="16"/>
          <w:szCs w:val="16"/>
          <w:lang w:val="sr-Cyrl-RS"/>
        </w:rPr>
        <w:t xml:space="preserve">  </w:t>
      </w:r>
    </w:p>
  </w:footnote>
  <w:footnote w:id="6">
    <w:p w14:paraId="4BFC33C9" w14:textId="24ECF445" w:rsidR="004A3F52" w:rsidRPr="00AA3EF5" w:rsidRDefault="004A3F52">
      <w:pPr>
        <w:pStyle w:val="FootnoteText0"/>
        <w:rPr>
          <w:rFonts w:ascii="Times New Roman"/>
          <w:lang w:val="en-US"/>
        </w:rPr>
      </w:pPr>
      <w:r w:rsidRPr="00D12463">
        <w:rPr>
          <w:rFonts w:ascii="Times New Roman" w:hAnsi="Times New Roman" w:cs="Times New Roman"/>
        </w:rPr>
        <w:footnoteRef/>
      </w:r>
      <w:r w:rsidRPr="00D12463">
        <w:rPr>
          <w:rFonts w:ascii="Times New Roman" w:hAnsi="Times New Roman" w:cs="Times New Roman"/>
        </w:rPr>
        <w:t xml:space="preserve">  Извор: Општине у Србији 2020</w:t>
      </w:r>
    </w:p>
  </w:footnote>
  <w:footnote w:id="7">
    <w:p w14:paraId="65E056C4" w14:textId="009AEA48" w:rsidR="004A3F52" w:rsidRPr="00AA3EF5" w:rsidRDefault="004A3F52">
      <w:pPr>
        <w:pStyle w:val="FootnoteText0"/>
        <w:rPr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en-US"/>
        </w:rPr>
        <w:t xml:space="preserve"> </w:t>
      </w:r>
      <w:r w:rsidRPr="007E6774">
        <w:rPr>
          <w:sz w:val="16"/>
          <w:szCs w:val="16"/>
          <w:lang w:val="sr-Cyrl-RS"/>
        </w:rPr>
        <w:t xml:space="preserve">Извор: </w:t>
      </w:r>
      <w:hyperlink r:id="rId5" w:history="1">
        <w:r w:rsidRPr="007E6774">
          <w:rPr>
            <w:rStyle w:val="Hyperlink"/>
            <w:sz w:val="16"/>
            <w:szCs w:val="16"/>
            <w:lang w:val="sr-Cyrl-RS"/>
          </w:rPr>
          <w:t>https://pretraga2.apr.gov.rs/APRMapePodsticaja/#</w:t>
        </w:r>
      </w:hyperlink>
    </w:p>
  </w:footnote>
  <w:footnote w:id="8">
    <w:p w14:paraId="791FE148" w14:textId="41115EE8" w:rsidR="004A3F52" w:rsidRPr="00AA3EF5" w:rsidRDefault="004A3F52">
      <w:pPr>
        <w:pStyle w:val="FootnoteText0"/>
        <w:rPr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en-US"/>
        </w:rPr>
        <w:t xml:space="preserve"> </w:t>
      </w:r>
      <w:r w:rsidRPr="002C4374">
        <w:rPr>
          <w:rFonts w:ascii="Times New Roman" w:hAnsi="Times New Roman" w:cs="Times New Roman"/>
          <w:lang w:val="en-US"/>
        </w:rPr>
        <w:t xml:space="preserve">Извор: </w:t>
      </w:r>
      <w:hyperlink r:id="rId6" w:history="1">
        <w:r w:rsidRPr="00F824D3">
          <w:rPr>
            <w:rStyle w:val="Hyperlink"/>
            <w:rFonts w:ascii="Times New Roman" w:hAnsi="Times New Roman" w:cs="Times New Roman"/>
            <w:lang w:val="en-US"/>
          </w:rPr>
          <w:t>https://pretraga2.apr.gov.rs/APRMapePodsticaja/#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</w:footnote>
  <w:footnote w:id="9">
    <w:p w14:paraId="6A76AE83" w14:textId="457C2C94" w:rsidR="004A3F52" w:rsidRPr="00AA3EF5" w:rsidRDefault="004A3F52">
      <w:pPr>
        <w:pStyle w:val="FootnoteText0"/>
        <w:rPr>
          <w:rFonts w:ascii="Times New Roman"/>
          <w:sz w:val="16"/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6"/>
          <w:lang w:val="en-US"/>
        </w:rPr>
        <w:t xml:space="preserve"> </w:t>
      </w:r>
      <w:r>
        <w:rPr>
          <w:lang w:val="sr-Cyrl-RS"/>
        </w:rPr>
        <w:t xml:space="preserve">Извор: </w:t>
      </w:r>
      <w:hyperlink r:id="rId7" w:history="1">
        <w:r w:rsidRPr="007D758C">
          <w:rPr>
            <w:rStyle w:val="Hyperlink"/>
            <w:lang w:val="sr-Cyrl-RS"/>
          </w:rPr>
          <w:t>http://devinfo.stat.gov.rs/Opstine/libraries/aspx/dataview.aspx</w:t>
        </w:r>
      </w:hyperlink>
    </w:p>
  </w:footnote>
  <w:footnote w:id="10">
    <w:p w14:paraId="748B1AA1" w14:textId="10A6347D" w:rsidR="004A3F52" w:rsidRPr="00234C3B" w:rsidRDefault="004A3F52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6"/>
          <w:lang w:val="en-US"/>
        </w:rPr>
        <w:t xml:space="preserve"> </w:t>
      </w:r>
      <w:r w:rsidRPr="003334F3">
        <w:rPr>
          <w:rFonts w:ascii="Times New Roman" w:hAnsi="Times New Roman" w:cs="Times New Roman"/>
          <w:i/>
          <w:iCs/>
          <w:noProof/>
        </w:rPr>
        <w:t>Извор:</w:t>
      </w:r>
      <w:r w:rsidRPr="003334F3">
        <w:rPr>
          <w:rFonts w:ascii="Times New Roman" w:hAnsi="Times New Roman" w:cs="Times New Roman"/>
          <w:i/>
          <w:iCs/>
        </w:rPr>
        <w:t xml:space="preserve"> </w:t>
      </w:r>
      <w:hyperlink r:id="rId8" w:history="1">
        <w:r w:rsidRPr="003334F3">
          <w:rPr>
            <w:rFonts w:ascii="Times New Roman" w:hAnsi="Times New Roman" w:cs="Times New Roman"/>
            <w:i/>
            <w:iCs/>
            <w:color w:val="0000FF"/>
            <w:u w:val="single"/>
          </w:rPr>
          <w:t>http://devinfo.stat.gov.rs/Opstine/libraries/aspx/dataview.aspx</w:t>
        </w:r>
      </w:hyperlink>
    </w:p>
  </w:footnote>
  <w:footnote w:id="11">
    <w:p w14:paraId="771D6FCE" w14:textId="695309EC" w:rsidR="004A3F52" w:rsidRPr="00AA3EF5" w:rsidRDefault="004A3F52" w:rsidP="00AA6101">
      <w:pPr>
        <w:pStyle w:val="FootnoteText0"/>
        <w:rPr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en-US"/>
        </w:rPr>
        <w:t xml:space="preserve"> </w:t>
      </w:r>
      <w:r>
        <w:rPr>
          <w:lang w:val="sr-Cyrl-RS"/>
        </w:rPr>
        <w:t xml:space="preserve">Извор: </w:t>
      </w:r>
      <w:r>
        <w:rPr>
          <w:lang w:val="en-US"/>
        </w:rPr>
        <w:t xml:space="preserve"> </w:t>
      </w:r>
      <w:hyperlink r:id="rId9" w:tgtFrame="_blank" w:tooltip="Преузмите Стратегија развоја туризма Републике Србије за период  2016. - 2025." w:history="1">
        <w:r w:rsidRPr="00F8010D">
          <w:rPr>
            <w:lang w:val="sr-Cyrl-RS"/>
          </w:rPr>
          <w:t>Стратегија развоја туризма Републике Србије за период 2016. - 2025.</w:t>
        </w:r>
      </w:hyperlink>
      <w:r w:rsidRPr="00B57648">
        <w:rPr>
          <w:rFonts w:ascii="Times New Roman" w:hAnsi="Times New Roman" w:cs="Times New Roman"/>
          <w:sz w:val="18"/>
          <w:szCs w:val="18"/>
          <w:lang w:val="sr-Cyrl-RS"/>
        </w:rPr>
        <w:t xml:space="preserve"> </w:t>
      </w:r>
    </w:p>
  </w:footnote>
  <w:footnote w:id="12">
    <w:p w14:paraId="43AAE448" w14:textId="3C6EE01B" w:rsidR="004A3F52" w:rsidRPr="00AA6101" w:rsidRDefault="004A3F52" w:rsidP="00AA6101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sr-Cyrl-RS"/>
        </w:rPr>
        <w:t xml:space="preserve">Извор: </w:t>
      </w:r>
      <w:hyperlink r:id="rId10" w:history="1">
        <w:r w:rsidRPr="00F824D3">
          <w:rPr>
            <w:rStyle w:val="Hyperlink"/>
            <w:lang w:val="sr-Cyrl-RS"/>
          </w:rPr>
          <w:t>https://www.bac.rs/sr/istorija</w:t>
        </w:r>
      </w:hyperlink>
      <w:r>
        <w:rPr>
          <w:lang w:val="sr-Cyrl-RS"/>
        </w:rPr>
        <w:t xml:space="preserve"> </w:t>
      </w:r>
    </w:p>
  </w:footnote>
  <w:footnote w:id="13">
    <w:p w14:paraId="433365F4" w14:textId="692B2E4E" w:rsidR="004A3F52" w:rsidRPr="00AA3EF5" w:rsidRDefault="004A3F52" w:rsidP="00AA6101">
      <w:pPr>
        <w:pStyle w:val="FootnoteText0"/>
        <w:rPr>
          <w:rFonts w:ascii="Times New Roman"/>
          <w:sz w:val="18"/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8"/>
          <w:lang w:val="en-US"/>
        </w:rPr>
        <w:t xml:space="preserve"> </w:t>
      </w:r>
      <w:r>
        <w:rPr>
          <w:lang w:val="sr-Cyrl-RS"/>
        </w:rPr>
        <w:t>Извор</w:t>
      </w:r>
      <w:r w:rsidRPr="00AA6101">
        <w:t xml:space="preserve"> </w:t>
      </w:r>
      <w:hyperlink r:id="rId11" w:history="1">
        <w:r w:rsidRPr="00F824D3">
          <w:rPr>
            <w:rStyle w:val="Hyperlink"/>
            <w:rFonts w:ascii="Times New Roman"/>
            <w:sz w:val="18"/>
            <w:lang w:val="en-US"/>
          </w:rPr>
          <w:t>https://www.bac.rs/manastir</w:t>
        </w:r>
      </w:hyperlink>
      <w:r>
        <w:rPr>
          <w:rFonts w:ascii="Times New Roman"/>
          <w:sz w:val="18"/>
          <w:lang w:val="sr-Cyrl-RS"/>
        </w:rPr>
        <w:t xml:space="preserve"> </w:t>
      </w:r>
      <w:r>
        <w:rPr>
          <w:rFonts w:ascii="Times New Roman"/>
          <w:sz w:val="18"/>
          <w:lang w:val="en-US"/>
        </w:rPr>
        <w:t xml:space="preserve">  </w:t>
      </w:r>
    </w:p>
  </w:footnote>
  <w:footnote w:id="14">
    <w:p w14:paraId="5C5A6729" w14:textId="7EF56375" w:rsidR="004A3F52" w:rsidRPr="00AA3EF5" w:rsidRDefault="004A3F52" w:rsidP="00AA6101">
      <w:pPr>
        <w:pStyle w:val="FootnoteText0"/>
        <w:rPr>
          <w:rFonts w:ascii="Times New Roman"/>
          <w:sz w:val="18"/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8"/>
          <w:lang w:val="en-US"/>
        </w:rPr>
        <w:t xml:space="preserve"> </w:t>
      </w:r>
      <w:r>
        <w:rPr>
          <w:lang w:val="sr-Cyrl-RS"/>
        </w:rPr>
        <w:t xml:space="preserve">Извор </w:t>
      </w:r>
      <w:hyperlink r:id="rId12" w:history="1">
        <w:r w:rsidRPr="00F824D3">
          <w:rPr>
            <w:rStyle w:val="Hyperlink"/>
            <w:lang w:val="sr-Cyrl-RS"/>
          </w:rPr>
          <w:t>https://www.bac.rs/sr/franjevacki-samostan</w:t>
        </w:r>
      </w:hyperlink>
      <w:r>
        <w:rPr>
          <w:lang w:val="sr-Cyrl-RS"/>
        </w:rPr>
        <w:t xml:space="preserve"> </w:t>
      </w:r>
    </w:p>
  </w:footnote>
  <w:footnote w:id="15">
    <w:p w14:paraId="3FFFB7E7" w14:textId="13F1DF38" w:rsidR="004A3F52" w:rsidRPr="00C3548B" w:rsidRDefault="004A3F52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lang w:val="en-US"/>
        </w:rPr>
        <w:t xml:space="preserve"> </w:t>
      </w:r>
      <w:r>
        <w:rPr>
          <w:lang w:val="sr-Cyrl-RS"/>
        </w:rPr>
        <w:t xml:space="preserve">Извор: </w:t>
      </w:r>
      <w:r w:rsidRPr="00C3548B">
        <w:rPr>
          <w:lang w:val="sr-Cyrl-RS"/>
        </w:rPr>
        <w:t>sr.wikipedia.org</w:t>
      </w:r>
      <w:r>
        <w:rPr>
          <w:lang w:val="sr-Cyrl-RS"/>
        </w:rPr>
        <w:t xml:space="preserve"> </w:t>
      </w:r>
    </w:p>
  </w:footnote>
  <w:footnote w:id="16">
    <w:p w14:paraId="2D046405" w14:textId="374E9142" w:rsidR="004A3F52" w:rsidRPr="00C3548B" w:rsidRDefault="004A3F52">
      <w:pPr>
        <w:pStyle w:val="FootnoteText0"/>
        <w:rPr>
          <w:lang w:val="sr-Cyrl-R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6"/>
          <w:lang w:val="en-US"/>
        </w:rPr>
        <w:t xml:space="preserve"> </w:t>
      </w:r>
      <w:r>
        <w:rPr>
          <w:lang w:val="sr-Cyrl-RS"/>
        </w:rPr>
        <w:t xml:space="preserve">Општине у Србији 2020, </w:t>
      </w:r>
      <w:hyperlink r:id="rId13" w:history="1">
        <w:r w:rsidRPr="00C8015E">
          <w:rPr>
            <w:rStyle w:val="Hyperlink"/>
            <w:lang w:val="sr-Cyrl-RS"/>
          </w:rPr>
          <w:t>https://www.stat.gov.rs/</w:t>
        </w:r>
      </w:hyperlink>
      <w:r>
        <w:rPr>
          <w:lang w:val="sr-Cyrl-RS"/>
        </w:rPr>
        <w:t xml:space="preserve"> </w:t>
      </w:r>
    </w:p>
  </w:footnote>
  <w:footnote w:id="17">
    <w:p w14:paraId="03A61459" w14:textId="77777777" w:rsidR="004A3F52" w:rsidRPr="00AA3EF5" w:rsidRDefault="004A3F52" w:rsidP="000F10A4">
      <w:pPr>
        <w:pStyle w:val="FootnoteText0"/>
        <w:rPr>
          <w:rFonts w:ascii="Times New Roman"/>
          <w:sz w:val="16"/>
          <w:lang w:val="en-US"/>
        </w:rPr>
      </w:pPr>
      <w:r>
        <w:rPr>
          <w:rStyle w:val="FootnoteReference0"/>
        </w:rPr>
        <w:footnoteRef/>
      </w:r>
      <w:r>
        <w:t xml:space="preserve"> </w:t>
      </w:r>
      <w:r>
        <w:rPr>
          <w:rFonts w:ascii="Times New Roman"/>
          <w:sz w:val="16"/>
          <w:lang w:val="en-US"/>
        </w:rPr>
        <w:t xml:space="preserve"> </w:t>
      </w:r>
      <w:r>
        <w:rPr>
          <w:lang w:val="sr-Cyrl-RS"/>
        </w:rPr>
        <w:t xml:space="preserve">Извор: </w:t>
      </w:r>
      <w:hyperlink r:id="rId14" w:history="1">
        <w:r w:rsidRPr="00897728">
          <w:rPr>
            <w:rStyle w:val="Hyperlink"/>
            <w:lang w:val="sr-Cyrl-RS"/>
          </w:rPr>
          <w:t>https://www.portal.eturista.gov.rs/</w:t>
        </w:r>
      </w:hyperlink>
      <w:r>
        <w:rPr>
          <w:lang w:val="sr-Cyrl-R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9041B"/>
    <w:multiLevelType w:val="hybridMultilevel"/>
    <w:tmpl w:val="2DB4A15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6F0160"/>
    <w:multiLevelType w:val="hybridMultilevel"/>
    <w:tmpl w:val="FFE6BE9C"/>
    <w:lvl w:ilvl="0" w:tplc="DD4AE996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EF5"/>
    <w:rsid w:val="00055E49"/>
    <w:rsid w:val="00072BF1"/>
    <w:rsid w:val="00092651"/>
    <w:rsid w:val="000A1777"/>
    <w:rsid w:val="000C43AB"/>
    <w:rsid w:val="000D0A23"/>
    <w:rsid w:val="000D5669"/>
    <w:rsid w:val="000F10A4"/>
    <w:rsid w:val="001157A2"/>
    <w:rsid w:val="001347E0"/>
    <w:rsid w:val="00135715"/>
    <w:rsid w:val="001712A4"/>
    <w:rsid w:val="00187531"/>
    <w:rsid w:val="001F0C66"/>
    <w:rsid w:val="00234C3B"/>
    <w:rsid w:val="0025231A"/>
    <w:rsid w:val="00252E19"/>
    <w:rsid w:val="002C4374"/>
    <w:rsid w:val="002D36CA"/>
    <w:rsid w:val="00360382"/>
    <w:rsid w:val="00365AAD"/>
    <w:rsid w:val="003B5F7B"/>
    <w:rsid w:val="003B7EEC"/>
    <w:rsid w:val="00404DD0"/>
    <w:rsid w:val="0041711D"/>
    <w:rsid w:val="004221AA"/>
    <w:rsid w:val="00432906"/>
    <w:rsid w:val="0044113C"/>
    <w:rsid w:val="0044290D"/>
    <w:rsid w:val="004766C7"/>
    <w:rsid w:val="004A3F52"/>
    <w:rsid w:val="004B1E2A"/>
    <w:rsid w:val="004D0C35"/>
    <w:rsid w:val="004E7C96"/>
    <w:rsid w:val="00517180"/>
    <w:rsid w:val="00585593"/>
    <w:rsid w:val="005969F5"/>
    <w:rsid w:val="005A0A45"/>
    <w:rsid w:val="005C5F81"/>
    <w:rsid w:val="00686BCD"/>
    <w:rsid w:val="006D6F95"/>
    <w:rsid w:val="006E2D6B"/>
    <w:rsid w:val="006E6653"/>
    <w:rsid w:val="00755B8D"/>
    <w:rsid w:val="007B2CA8"/>
    <w:rsid w:val="007F5873"/>
    <w:rsid w:val="008578A2"/>
    <w:rsid w:val="0087257F"/>
    <w:rsid w:val="00881C5F"/>
    <w:rsid w:val="008B4A8E"/>
    <w:rsid w:val="008B5B55"/>
    <w:rsid w:val="008D47DF"/>
    <w:rsid w:val="008D5186"/>
    <w:rsid w:val="008F2AF7"/>
    <w:rsid w:val="00964458"/>
    <w:rsid w:val="0096667C"/>
    <w:rsid w:val="00966DDC"/>
    <w:rsid w:val="009E7BE5"/>
    <w:rsid w:val="009F0492"/>
    <w:rsid w:val="00A173BA"/>
    <w:rsid w:val="00A22D4A"/>
    <w:rsid w:val="00A25483"/>
    <w:rsid w:val="00A460AE"/>
    <w:rsid w:val="00A53291"/>
    <w:rsid w:val="00A7092F"/>
    <w:rsid w:val="00A82E0B"/>
    <w:rsid w:val="00A90E28"/>
    <w:rsid w:val="00AA3EF5"/>
    <w:rsid w:val="00AA6101"/>
    <w:rsid w:val="00AB5F73"/>
    <w:rsid w:val="00AB77FA"/>
    <w:rsid w:val="00AD1FDA"/>
    <w:rsid w:val="00B05113"/>
    <w:rsid w:val="00B1225E"/>
    <w:rsid w:val="00B53F52"/>
    <w:rsid w:val="00B74683"/>
    <w:rsid w:val="00B85ECA"/>
    <w:rsid w:val="00B922DB"/>
    <w:rsid w:val="00BC3222"/>
    <w:rsid w:val="00BE249E"/>
    <w:rsid w:val="00C3548B"/>
    <w:rsid w:val="00C44D74"/>
    <w:rsid w:val="00C572CC"/>
    <w:rsid w:val="00C9281A"/>
    <w:rsid w:val="00CE4D47"/>
    <w:rsid w:val="00CF36BF"/>
    <w:rsid w:val="00D12463"/>
    <w:rsid w:val="00D17007"/>
    <w:rsid w:val="00D325E3"/>
    <w:rsid w:val="00D32E4A"/>
    <w:rsid w:val="00D66BE6"/>
    <w:rsid w:val="00DA1924"/>
    <w:rsid w:val="00DA547B"/>
    <w:rsid w:val="00DA6A56"/>
    <w:rsid w:val="00DB1876"/>
    <w:rsid w:val="00DB43EE"/>
    <w:rsid w:val="00EC48E1"/>
    <w:rsid w:val="00ED337B"/>
    <w:rsid w:val="00EF5B51"/>
    <w:rsid w:val="00F211CD"/>
    <w:rsid w:val="00F8010D"/>
    <w:rsid w:val="00FB30F9"/>
    <w:rsid w:val="00FE5872"/>
    <w:rsid w:val="00FF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A731"/>
  <w15:chartTrackingRefBased/>
  <w15:docId w15:val="{AF91DA5C-5AC6-4489-9D8A-EA690CD5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minorHAnsi" w:hAnsi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EF5"/>
    <w:pPr>
      <w:keepNext/>
      <w:keepLines/>
      <w:spacing w:before="240"/>
      <w:outlineLvl w:val="0"/>
    </w:pPr>
    <w:rPr>
      <w:rFonts w:ascii="majorEastAsia" w:eastAsiaTheme="majorEastAsia" w:hAnsi="majorEastAsia" w:cstheme="majorBidi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EF5"/>
    <w:pPr>
      <w:keepNext/>
      <w:keepLines/>
      <w:spacing w:before="40"/>
      <w:outlineLvl w:val="1"/>
    </w:pPr>
    <w:rPr>
      <w:rFonts w:ascii="majorEastAsia" w:eastAsiaTheme="majorEastAsia" w:hAnsi="majorEastAsia" w:cstheme="majorBidi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EF5"/>
    <w:pPr>
      <w:keepNext/>
      <w:keepLines/>
      <w:spacing w:before="100" w:after="100"/>
      <w:outlineLvl w:val="2"/>
    </w:pPr>
    <w:rPr>
      <w:rFonts w:ascii="Times New Roman" w:eastAsiaTheme="majorEastAsia" w:hAnsiTheme="majorHAnsi" w:cstheme="majorBidi"/>
      <w:b/>
      <w:color w:val="1F3763" w:themeColor="accent1" w:themeShade="7F"/>
      <w:sz w:val="27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EF5"/>
    <w:pPr>
      <w:keepNext/>
      <w:keepLines/>
      <w:spacing w:before="40"/>
      <w:outlineLvl w:val="3"/>
    </w:pPr>
    <w:rPr>
      <w:rFonts w:ascii="majorEastAsia" w:eastAsiaTheme="majorEastAsia" w:hAnsi="majorEastAsia" w:cstheme="majorBidi"/>
      <w:b/>
      <w:i/>
      <w:iCs/>
      <w:color w:val="2F5496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A3E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EF5"/>
    <w:rPr>
      <w:rFonts w:ascii="majorEastAsia" w:eastAsiaTheme="majorEastAsia" w:hAnsi="majorEastAsia" w:cstheme="majorBidi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3EF5"/>
    <w:rPr>
      <w:rFonts w:ascii="majorEastAsia" w:eastAsiaTheme="majorEastAsia" w:hAnsi="majorEastAsia" w:cstheme="majorBidi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EF5"/>
    <w:rPr>
      <w:rFonts w:ascii="Times New Roman" w:eastAsiaTheme="majorEastAsia" w:hAnsiTheme="majorHAnsi" w:cstheme="majorBidi"/>
      <w:b/>
      <w:color w:val="1F3763" w:themeColor="accent1" w:themeShade="7F"/>
      <w:sz w:val="27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EF5"/>
    <w:rPr>
      <w:rFonts w:ascii="majorEastAsia" w:eastAsiaTheme="majorEastAsia" w:hAnsi="majorEastAsia" w:cstheme="majorBidi"/>
      <w:b/>
      <w:i/>
      <w:iCs/>
      <w:color w:val="2F5496"/>
      <w:sz w:val="24"/>
    </w:rPr>
  </w:style>
  <w:style w:type="table" w:customStyle="1" w:styleId="TableNormal0">
    <w:name w:val="TableNormal"/>
    <w:basedOn w:val="TableNormal"/>
    <w:rsid w:val="00AA3EF5"/>
    <w:pPr>
      <w:spacing w:after="0" w:line="240" w:lineRule="auto"/>
    </w:pPr>
    <w:rPr>
      <w:rFonts w:ascii="minorHAnsi" w:hAnsi="minorHAnsi"/>
    </w:rPr>
    <w:tblPr/>
  </w:style>
  <w:style w:type="paragraph" w:customStyle="1" w:styleId="NoSpacing">
    <w:name w:val="NoSpacing"/>
    <w:basedOn w:val="Normal"/>
    <w:link w:val="NoSpacingChar"/>
    <w:rsid w:val="00AA3EF5"/>
    <w:rPr>
      <w:rFonts w:ascii="minorEastAsia" w:hAnsi="minorEastAsia"/>
    </w:rPr>
  </w:style>
  <w:style w:type="character" w:customStyle="1" w:styleId="NoSpacingChar">
    <w:name w:val="NoSpacing Char"/>
    <w:basedOn w:val="DefaultParagraphFont"/>
    <w:link w:val="NoSpacing"/>
    <w:rsid w:val="00AA3EF5"/>
    <w:rPr>
      <w:rFonts w:ascii="minorEastAsia" w:hAnsi="minorEastAsia"/>
    </w:rPr>
  </w:style>
  <w:style w:type="character" w:customStyle="1" w:styleId="NoSpacingChar0">
    <w:name w:val="NoSpacingChar"/>
    <w:basedOn w:val="DefaultParagraphFont"/>
    <w:rsid w:val="00AA3EF5"/>
    <w:rPr>
      <w:rFonts w:ascii="minorEastAsia" w:hAnsi="minorEastAsia"/>
    </w:rPr>
  </w:style>
  <w:style w:type="character" w:customStyle="1" w:styleId="Heading3Char0">
    <w:name w:val="Heading3Char"/>
    <w:basedOn w:val="DefaultParagraphFont"/>
    <w:rsid w:val="00AA3EF5"/>
    <w:rPr>
      <w:rFonts w:ascii="Times New Roman" w:hAnsi="minorHAnsi"/>
      <w:b/>
      <w:sz w:val="27"/>
    </w:rPr>
  </w:style>
  <w:style w:type="character" w:customStyle="1" w:styleId="Heading4Char0">
    <w:name w:val="Heading4Char"/>
    <w:basedOn w:val="DefaultParagraphFont"/>
    <w:rsid w:val="00AA3EF5"/>
    <w:rPr>
      <w:rFonts w:ascii="Times New Roman" w:hAnsi="minorHAnsi"/>
      <w:b/>
      <w:sz w:val="24"/>
    </w:rPr>
  </w:style>
  <w:style w:type="character" w:customStyle="1" w:styleId="badge">
    <w:name w:val="badge"/>
    <w:basedOn w:val="DefaultParagraphFont"/>
    <w:rsid w:val="00AA3EF5"/>
    <w:rPr>
      <w:rFonts w:ascii="minorHAnsi" w:hAnsi="minorHAnsi"/>
    </w:rPr>
  </w:style>
  <w:style w:type="table" w:customStyle="1" w:styleId="GridTable5Dark-Accent21">
    <w:name w:val="GridTable5Dark-Accent21"/>
    <w:basedOn w:val="TableNormal0"/>
    <w:rsid w:val="00AA3EF5"/>
    <w:tblPr/>
  </w:style>
  <w:style w:type="table" w:customStyle="1" w:styleId="GridTable5Dark-Accent51">
    <w:name w:val="GridTable5Dark-Accent51"/>
    <w:basedOn w:val="TableNormal0"/>
    <w:rsid w:val="00AA3EF5"/>
    <w:tblPr/>
  </w:style>
  <w:style w:type="character" w:customStyle="1" w:styleId="HeaderChar">
    <w:name w:val="HeaderChar"/>
    <w:basedOn w:val="DefaultParagraphFont"/>
    <w:link w:val="HeaderChar0"/>
    <w:rsid w:val="00AA3EF5"/>
    <w:rPr>
      <w:rFonts w:ascii="minorHAnsi" w:hAnsi="minorHAnsi"/>
    </w:rPr>
  </w:style>
  <w:style w:type="character" w:customStyle="1" w:styleId="HeaderChar0">
    <w:name w:val="Header Char"/>
    <w:basedOn w:val="DefaultParagraphFont"/>
    <w:link w:val="HeaderChar"/>
    <w:uiPriority w:val="99"/>
    <w:semiHidden/>
    <w:rsid w:val="00AA3EF5"/>
    <w:rPr>
      <w:rFonts w:ascii="minorHAnsi" w:hAnsi="minorHAnsi"/>
    </w:rPr>
  </w:style>
  <w:style w:type="character" w:customStyle="1" w:styleId="FooterChar">
    <w:name w:val="FooterChar"/>
    <w:basedOn w:val="DefaultParagraphFont"/>
    <w:link w:val="FooterChar0"/>
    <w:rsid w:val="00AA3EF5"/>
    <w:rPr>
      <w:rFonts w:ascii="minorHAnsi" w:hAnsi="minorHAnsi"/>
    </w:rPr>
  </w:style>
  <w:style w:type="character" w:customStyle="1" w:styleId="FooterChar0">
    <w:name w:val="Footer Char"/>
    <w:basedOn w:val="DefaultParagraphFont"/>
    <w:link w:val="FooterChar"/>
    <w:uiPriority w:val="99"/>
    <w:semiHidden/>
    <w:rsid w:val="00AA3EF5"/>
    <w:rPr>
      <w:rFonts w:ascii="minorHAnsi" w:hAnsi="minorHAnsi"/>
    </w:rPr>
  </w:style>
  <w:style w:type="paragraph" w:customStyle="1" w:styleId="FootnoteText">
    <w:name w:val="FootnoteText"/>
    <w:basedOn w:val="Normal"/>
    <w:link w:val="FootnoteTextChar"/>
    <w:rsid w:val="00AA3EF5"/>
    <w:rPr>
      <w:sz w:val="20"/>
    </w:rPr>
  </w:style>
  <w:style w:type="character" w:customStyle="1" w:styleId="FootnoteTextChar">
    <w:name w:val="FootnoteText Char"/>
    <w:basedOn w:val="DefaultParagraphFont"/>
    <w:link w:val="FootnoteText"/>
    <w:rsid w:val="00AA3EF5"/>
    <w:rPr>
      <w:rFonts w:ascii="minorHAnsi" w:hAnsi="minorHAnsi"/>
      <w:sz w:val="20"/>
    </w:rPr>
  </w:style>
  <w:style w:type="character" w:customStyle="1" w:styleId="FootnoteTextChar0">
    <w:name w:val="FootnoteTextChar"/>
    <w:basedOn w:val="DefaultParagraphFont"/>
    <w:rsid w:val="00AA3EF5"/>
    <w:rPr>
      <w:rFonts w:ascii="minorHAnsi" w:hAnsi="minorHAnsi"/>
      <w:sz w:val="20"/>
    </w:rPr>
  </w:style>
  <w:style w:type="character" w:customStyle="1" w:styleId="FootnoteReference">
    <w:name w:val="FootnoteReference"/>
    <w:basedOn w:val="DefaultParagraphFont"/>
    <w:rsid w:val="00AA3EF5"/>
    <w:rPr>
      <w:rFonts w:ascii="minorHAnsi" w:hAnsi="minorHAnsi"/>
    </w:rPr>
  </w:style>
  <w:style w:type="character" w:styleId="Hyperlink">
    <w:name w:val="Hyperlink"/>
    <w:basedOn w:val="DefaultParagraphFont"/>
    <w:uiPriority w:val="99"/>
    <w:unhideWhenUsed/>
    <w:rsid w:val="00AA3EF5"/>
    <w:rPr>
      <w:rFonts w:ascii="minorHAnsi" w:hAnsi="minorHAnsi"/>
      <w:color w:val="0000FF"/>
      <w:u w:val="single"/>
    </w:rPr>
  </w:style>
  <w:style w:type="character" w:customStyle="1" w:styleId="UnresolvedMention1">
    <w:name w:val="UnresolvedMention1"/>
    <w:basedOn w:val="DefaultParagraphFont"/>
    <w:rsid w:val="00AA3EF5"/>
    <w:rPr>
      <w:rFonts w:ascii="minorHAnsi" w:hAnsi="minorHAnsi"/>
      <w:color w:val="605E5C"/>
    </w:rPr>
  </w:style>
  <w:style w:type="character" w:customStyle="1" w:styleId="Heading5Char0">
    <w:name w:val="Heading5Char"/>
    <w:basedOn w:val="DefaultParagraphFont"/>
    <w:rsid w:val="00AA3EF5"/>
    <w:rPr>
      <w:rFonts w:ascii="majorEastAsia" w:hAnsi="majorEastAsia"/>
      <w:color w:val="2F5496"/>
    </w:rPr>
  </w:style>
  <w:style w:type="table" w:customStyle="1" w:styleId="GridTable5Dark-Accent11">
    <w:name w:val="GridTable5Dark-Accent11"/>
    <w:basedOn w:val="TableNormal0"/>
    <w:rsid w:val="00AA3EF5"/>
    <w:tblPr/>
  </w:style>
  <w:style w:type="character" w:customStyle="1" w:styleId="Heading1Char0">
    <w:name w:val="Heading1Char"/>
    <w:basedOn w:val="DefaultParagraphFont"/>
    <w:rsid w:val="00AA3EF5"/>
    <w:rPr>
      <w:rFonts w:ascii="majorEastAsia" w:hAnsi="majorEastAsia"/>
      <w:color w:val="2F5496"/>
      <w:sz w:val="32"/>
    </w:rPr>
  </w:style>
  <w:style w:type="paragraph" w:customStyle="1" w:styleId="TOCHeading">
    <w:name w:val="TOCHeading"/>
    <w:basedOn w:val="Heading1"/>
    <w:next w:val="Normal"/>
    <w:link w:val="TOCHeadingChar"/>
    <w:rsid w:val="00AA3EF5"/>
    <w:pPr>
      <w:outlineLvl w:val="8"/>
    </w:pPr>
  </w:style>
  <w:style w:type="character" w:customStyle="1" w:styleId="TOCHeadingChar">
    <w:name w:val="TOCHeading Char"/>
    <w:basedOn w:val="DefaultParagraphFont"/>
    <w:link w:val="TOCHeading"/>
    <w:rsid w:val="00AA3EF5"/>
    <w:rPr>
      <w:rFonts w:ascii="majorEastAsia" w:eastAsiaTheme="majorEastAsia" w:hAnsi="majorEastAsia" w:cstheme="majorBidi"/>
      <w:color w:val="2F5496"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3EF5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3EF5"/>
    <w:pPr>
      <w:spacing w:after="100"/>
      <w:ind w:left="489"/>
    </w:pPr>
  </w:style>
  <w:style w:type="paragraph" w:styleId="ListParagraph">
    <w:name w:val="List Paragraph"/>
    <w:aliases w:val="Heading 211,List Paragraph1,heading 2"/>
    <w:basedOn w:val="Normal"/>
    <w:uiPriority w:val="34"/>
    <w:qFormat/>
    <w:rsid w:val="00AA3EF5"/>
    <w:pPr>
      <w:ind w:left="800"/>
      <w:contextualSpacing/>
    </w:pPr>
    <w:rPr>
      <w:rFonts w:ascii="Calibri"/>
    </w:rPr>
  </w:style>
  <w:style w:type="character" w:customStyle="1" w:styleId="Heading211Char">
    <w:name w:val="Heading 211 Char"/>
    <w:aliases w:val="List Paragraph1 Char,heading 2 Char,List Paragraph Char"/>
    <w:basedOn w:val="DefaultParagraphFont"/>
    <w:uiPriority w:val="34"/>
    <w:rsid w:val="00AA3EF5"/>
    <w:rPr>
      <w:rFonts w:ascii="Calibri" w:hAnsi="minorHAnsi"/>
    </w:rPr>
  </w:style>
  <w:style w:type="paragraph" w:customStyle="1" w:styleId="SlikeitabeleSORMZ">
    <w:name w:val="SlikeitabeleSORMZ"/>
    <w:basedOn w:val="Normal"/>
    <w:link w:val="SlikeitabeleSORMZChar"/>
    <w:rsid w:val="00AA3EF5"/>
    <w:pPr>
      <w:spacing w:after="120"/>
    </w:pPr>
    <w:rPr>
      <w:rFonts w:ascii="Segoe UI"/>
      <w:b/>
      <w:color w:val="BF8F00"/>
      <w:sz w:val="20"/>
    </w:rPr>
  </w:style>
  <w:style w:type="character" w:customStyle="1" w:styleId="SlikeitabeleSORMZChar">
    <w:name w:val="SlikeitabeleSORMZ Char"/>
    <w:basedOn w:val="DefaultParagraphFont"/>
    <w:link w:val="SlikeitabeleSORMZ"/>
    <w:rsid w:val="00AA3EF5"/>
    <w:rPr>
      <w:rFonts w:ascii="Segoe UI" w:hAnsi="minorHAnsi"/>
      <w:b/>
      <w:color w:val="BF8F00"/>
      <w:sz w:val="20"/>
    </w:rPr>
  </w:style>
  <w:style w:type="character" w:customStyle="1" w:styleId="SlikeitabeleSORMZChar0">
    <w:name w:val="SlikeitabeleSORMZChar"/>
    <w:basedOn w:val="DefaultParagraphFont"/>
    <w:rsid w:val="00AA3EF5"/>
    <w:rPr>
      <w:rFonts w:ascii="Segoe UI" w:hAnsi="minorHAnsi"/>
      <w:b/>
      <w:color w:val="BF8F00"/>
      <w:sz w:val="20"/>
    </w:rPr>
  </w:style>
  <w:style w:type="table" w:customStyle="1" w:styleId="GridTable4-Accent51">
    <w:name w:val="GridTable4-Accent51"/>
    <w:basedOn w:val="TableNormal0"/>
    <w:rsid w:val="00AA3EF5"/>
    <w:tblPr/>
  </w:style>
  <w:style w:type="character" w:styleId="Emphasis">
    <w:name w:val="Emphasis"/>
    <w:basedOn w:val="DefaultParagraphFont"/>
    <w:uiPriority w:val="20"/>
    <w:qFormat/>
    <w:rsid w:val="00AA3EF5"/>
    <w:rPr>
      <w:rFonts w:ascii="minorHAnsi" w:hAnsi="minorHAnsi"/>
      <w:i/>
      <w:iCs/>
    </w:rPr>
  </w:style>
  <w:style w:type="paragraph" w:customStyle="1" w:styleId="BalloonText">
    <w:name w:val="BalloonText"/>
    <w:basedOn w:val="Normal"/>
    <w:link w:val="BalloonTextChar"/>
    <w:rsid w:val="00AA3EF5"/>
    <w:rPr>
      <w:rFonts w:ascii="Tahoma"/>
      <w:sz w:val="16"/>
    </w:rPr>
  </w:style>
  <w:style w:type="character" w:customStyle="1" w:styleId="BalloonTextChar">
    <w:name w:val="BalloonText Char"/>
    <w:basedOn w:val="DefaultParagraphFont"/>
    <w:link w:val="BalloonText"/>
    <w:rsid w:val="00AA3EF5"/>
    <w:rPr>
      <w:rFonts w:ascii="Tahoma" w:hAnsi="minorHAnsi"/>
      <w:sz w:val="16"/>
    </w:rPr>
  </w:style>
  <w:style w:type="character" w:customStyle="1" w:styleId="BalloonTextChar0">
    <w:name w:val="BalloonTextChar"/>
    <w:basedOn w:val="DefaultParagraphFont"/>
    <w:rsid w:val="00AA3EF5"/>
    <w:rPr>
      <w:rFonts w:ascii="Tahoma" w:hAnsi="minorHAnsi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3EF5"/>
    <w:rPr>
      <w:rFonts w:ascii="minorHAnsi" w:hAnsi="minorHAns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3EF5"/>
    <w:rPr>
      <w:i/>
      <w:iCs/>
      <w:color w:val="44546A" w:themeColor="text2"/>
      <w:sz w:val="20"/>
      <w:szCs w:val="18"/>
    </w:rPr>
  </w:style>
  <w:style w:type="character" w:customStyle="1" w:styleId="CommentTextChar">
    <w:name w:val="CommentTextChar"/>
    <w:basedOn w:val="DefaultParagraphFont"/>
    <w:rsid w:val="00AA3EF5"/>
    <w:rPr>
      <w:rFonts w:ascii="minorHAnsi" w:hAnsi="minorHAnsi"/>
      <w:sz w:val="20"/>
    </w:rPr>
  </w:style>
  <w:style w:type="paragraph" w:customStyle="1" w:styleId="CommentSubject">
    <w:name w:val="CommentSubject"/>
    <w:basedOn w:val="Normal"/>
    <w:link w:val="CommentSubjectChar"/>
    <w:rsid w:val="00AA3EF5"/>
    <w:rPr>
      <w:b/>
    </w:rPr>
  </w:style>
  <w:style w:type="character" w:customStyle="1" w:styleId="CommentSubjectChar">
    <w:name w:val="CommentSubject Char"/>
    <w:basedOn w:val="DefaultParagraphFont"/>
    <w:link w:val="CommentSubject"/>
    <w:rsid w:val="00AA3EF5"/>
    <w:rPr>
      <w:rFonts w:ascii="minorHAnsi" w:hAnsi="minorHAnsi"/>
      <w:b/>
    </w:rPr>
  </w:style>
  <w:style w:type="character" w:customStyle="1" w:styleId="CommentSubjectChar0">
    <w:name w:val="CommentSubjectChar"/>
    <w:basedOn w:val="CommentTextChar"/>
    <w:rsid w:val="00AA3EF5"/>
    <w:rPr>
      <w:rFonts w:ascii="minorHAnsi" w:hAnsi="minorHAnsi"/>
      <w:b/>
      <w:sz w:val="20"/>
    </w:rPr>
  </w:style>
  <w:style w:type="character" w:styleId="Strong">
    <w:name w:val="Strong"/>
    <w:basedOn w:val="DefaultParagraphFont"/>
    <w:uiPriority w:val="22"/>
    <w:qFormat/>
    <w:rsid w:val="00AA3EF5"/>
    <w:rPr>
      <w:rFonts w:ascii="minorHAnsi" w:hAnsi="minorHAnsi"/>
      <w:b/>
      <w:bCs/>
    </w:rPr>
  </w:style>
  <w:style w:type="character" w:customStyle="1" w:styleId="UnresolvedMention">
    <w:name w:val="UnresolvedMention"/>
    <w:basedOn w:val="DefaultParagraphFont"/>
    <w:rsid w:val="00AA3EF5"/>
    <w:rPr>
      <w:rFonts w:ascii="minorHAnsi" w:hAnsi="minorHAnsi"/>
      <w:color w:val="605E5C"/>
    </w:rPr>
  </w:style>
  <w:style w:type="character" w:customStyle="1" w:styleId="Heading2Char0">
    <w:name w:val="Heading2Char"/>
    <w:basedOn w:val="DefaultParagraphFont"/>
    <w:rsid w:val="00AA3EF5"/>
    <w:rPr>
      <w:rFonts w:ascii="majorEastAsia" w:hAnsi="majorEastAsia"/>
      <w:color w:val="2F5496"/>
      <w:sz w:val="26"/>
    </w:rPr>
  </w:style>
  <w:style w:type="table" w:customStyle="1" w:styleId="TableGrid">
    <w:name w:val="TableGrid"/>
    <w:basedOn w:val="TableNormal0"/>
    <w:rsid w:val="00AA3EF5"/>
    <w:tblPr/>
  </w:style>
  <w:style w:type="paragraph" w:styleId="FootnoteText0">
    <w:name w:val="footnote text"/>
    <w:basedOn w:val="Normal"/>
    <w:link w:val="FootnoteTextChar1"/>
    <w:uiPriority w:val="99"/>
    <w:semiHidden/>
    <w:unhideWhenUsed/>
    <w:rsid w:val="00AA3EF5"/>
    <w:rPr>
      <w:sz w:val="20"/>
      <w:szCs w:val="20"/>
    </w:rPr>
  </w:style>
  <w:style w:type="character" w:customStyle="1" w:styleId="FootnoteTextChar1">
    <w:name w:val="Footnote Text Char"/>
    <w:basedOn w:val="DefaultParagraphFont"/>
    <w:link w:val="FootnoteText0"/>
    <w:uiPriority w:val="99"/>
    <w:semiHidden/>
    <w:rsid w:val="00AA3EF5"/>
    <w:rPr>
      <w:rFonts w:ascii="minorHAnsi" w:hAnsi="minorHAnsi"/>
      <w:sz w:val="20"/>
      <w:szCs w:val="20"/>
    </w:rPr>
  </w:style>
  <w:style w:type="character" w:styleId="FootnoteReference0">
    <w:name w:val="footnote reference"/>
    <w:basedOn w:val="DefaultParagraphFont"/>
    <w:uiPriority w:val="99"/>
    <w:semiHidden/>
    <w:unhideWhenUsed/>
    <w:rsid w:val="00AA3EF5"/>
    <w:rPr>
      <w:rFonts w:ascii="minorHAnsi" w:hAnsi="minorHAnsi"/>
      <w:vertAlign w:val="superscript"/>
    </w:rPr>
  </w:style>
  <w:style w:type="table" w:styleId="TableGrid0">
    <w:name w:val="Table Grid"/>
    <w:basedOn w:val="TableNormal"/>
    <w:uiPriority w:val="39"/>
    <w:rsid w:val="00AA3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AA3EF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nresolvedMention0">
    <w:name w:val="Unresolved Mention"/>
    <w:basedOn w:val="DefaultParagraphFont"/>
    <w:uiPriority w:val="99"/>
    <w:semiHidden/>
    <w:unhideWhenUsed/>
    <w:rsid w:val="00AA3EF5"/>
    <w:rPr>
      <w:rFonts w:ascii="minorHAnsi" w:hAnsi="minorHAnsi"/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B85E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-Accent510">
    <w:name w:val="Grid Table 5 Dark - Accent 51"/>
    <w:basedOn w:val="TableNormal"/>
    <w:uiPriority w:val="50"/>
    <w:rsid w:val="00A532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32E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pretraga2.apr.gov.rs/APRMapePodsticaja/" TargetMode="External"/><Relationship Id="rId26" Type="http://schemas.openxmlformats.org/officeDocument/2006/relationships/hyperlink" Target="https://sr.wikipedia.org/wiki/%D0%9E%D0%BF%D1%88%D1%82%D0%B8%D0%BD%D0%B0_%D0%91%D0%B0%D1%87" TargetMode="External"/><Relationship Id="rId3" Type="http://schemas.openxmlformats.org/officeDocument/2006/relationships/styles" Target="styles.xml"/><Relationship Id="rId21" Type="http://schemas.openxmlformats.org/officeDocument/2006/relationships/hyperlink" Target="https://sr.wikipedia.org/w/index.php?title=%D0%A0%D0%B8%D1%82&amp;action=edit&amp;redlink=1%22%20\o%20%22&#1056;&#1080;&#1090;%20(&#1089;&#1090;&#1088;&#1072;&#1085;&#1080;&#1094;&#1072;%20&#1085;&#1077;%20&#1087;&#1086;&#1089;&#1090;&#1086;&#1112;&#1080;)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hyperlink" Target="https://sr.wikipedia.org/wiki/%D0%9E%D0%BF%D1%88%D1%82%D0%B8%D0%BD%D0%B0_%D0%91%D0%B0%D1%87%D0%BA%D0%B0_%D0%9F%D0%B0%D0%BB%D0%B0%D0%BD%D0%BA%D0%B0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hyperlink" Target="https://sr.wikipedia.org/wiki/%D0%A1%D1%80%D0%B1%D0%B8%D1%98%D0%B0%22%20\o%20%22&#1057;&#1088;&#1073;&#1080;&#1112;&#107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sr.wikipedia.org/wiki/%D0%9C%D0%BB%D0%B0%D0%B4%D0%B5%D0%BD%D0%BE%D0%B2%D0%BE%22%20\o%20%22&#1052;&#1083;&#1072;&#1076;&#1077;&#1085;&#1086;&#1074;&#1086;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etraga2.apr.gov.rs/APRMapePodsticaja/" TargetMode="External"/><Relationship Id="rId23" Type="http://schemas.openxmlformats.org/officeDocument/2006/relationships/hyperlink" Target="https://sr.wikipedia.org/wiki/%D0%91%D0%B0%D1%87%D0%BA%D0%B0%22%20\o%20%22&#1041;&#1072;&#1095;&#1082;&#1072;" TargetMode="External"/><Relationship Id="rId28" Type="http://schemas.openxmlformats.org/officeDocument/2006/relationships/hyperlink" Target="https://sr.wikipedia.org/wiki/%D0%9C%D1%80%D0%B5%D0%B6%D0%B0_%D0%B7%D0%B0%D1%88%D1%82%D0%B8%D1%9B%D0%B5%D0%BD%D0%B8%D1%85_%D0%BF%D0%BE%D0%B4%D1%80%D1%83%D1%87%D1%98%D0%B0_%D0%BD%D0%B0_%D0%94%D1%83%D0%BD%D0%B0%D0%B2%D1%83%22%20\o%20%22&#1052;&#1088;&#1077;&#1078;&#1072;%20&#1079;&#1072;&#1096;&#1090;&#1080;&#1115;&#1077;&#1085;&#1080;&#1093;%20&#1087;&#1086;&#1076;&#1088;&#1091;&#1095;&#1112;&#1072;%20&#1085;&#1072;%20&#1044;&#1091;&#1085;&#1072;&#1074;&#1091;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sr.wikipedia.org/wiki/%D0%94%D1%83%D0%BD%D0%B0%D0%B2%22%20\o%20%22&#1044;&#1091;&#1085;&#1072;&#1074;" TargetMode="External"/><Relationship Id="rId27" Type="http://schemas.openxmlformats.org/officeDocument/2006/relationships/hyperlink" Target="https://sr.wikipedia.org/wiki/%D0%94%D1%83%D0%BD%D0%B0%D0%B2%22%20\o%20%22&#1044;&#1091;&#1085;&#1072;&#1074;" TargetMode="External"/><Relationship Id="rId30" Type="http://schemas.openxmlformats.org/officeDocument/2006/relationships/hyperlink" Target="https://sr.wikipedia.org/wiki/%D0%A5%D0%B5%D0%BA%D1%82%D0%B0%D1%80%22%20\o%20%22&#1061;&#1077;&#1082;&#1090;&#1072;&#1088;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devinfo.stat.gov.rs/Opstine/libraries/aspx/dataview.aspx" TargetMode="External"/><Relationship Id="rId13" Type="http://schemas.openxmlformats.org/officeDocument/2006/relationships/hyperlink" Target="https://www.stat.gov.rs/" TargetMode="External"/><Relationship Id="rId3" Type="http://schemas.openxmlformats.org/officeDocument/2006/relationships/hyperlink" Target="https://pretraga2.apr.gov.rs/APRMapePodsticaja/" TargetMode="External"/><Relationship Id="rId7" Type="http://schemas.openxmlformats.org/officeDocument/2006/relationships/hyperlink" Target="http://devinfo.stat.gov.rs/Opstine/libraries/aspx/dataview.aspx" TargetMode="External"/><Relationship Id="rId12" Type="http://schemas.openxmlformats.org/officeDocument/2006/relationships/hyperlink" Target="https://www.bac.rs/sr/franjevacki-samostan" TargetMode="External"/><Relationship Id="rId2" Type="http://schemas.openxmlformats.org/officeDocument/2006/relationships/hyperlink" Target="https://pretraga2.apr.gov.rs/APRMapePodsticaja/" TargetMode="External"/><Relationship Id="rId1" Type="http://schemas.openxmlformats.org/officeDocument/2006/relationships/hyperlink" Target="https://pretraga2.apr.gov.rs/APRMapePodsticaja/" TargetMode="External"/><Relationship Id="rId6" Type="http://schemas.openxmlformats.org/officeDocument/2006/relationships/hyperlink" Target="https://pretraga2.apr.gov.rs/APRMapePodsticaja/" TargetMode="External"/><Relationship Id="rId11" Type="http://schemas.openxmlformats.org/officeDocument/2006/relationships/hyperlink" Target="https://www.bac.rs/manastir" TargetMode="External"/><Relationship Id="rId5" Type="http://schemas.openxmlformats.org/officeDocument/2006/relationships/hyperlink" Target="https://pretraga2.apr.gov.rs/APRMapePodsticaja/" TargetMode="External"/><Relationship Id="rId10" Type="http://schemas.openxmlformats.org/officeDocument/2006/relationships/hyperlink" Target="https://www.bac.rs/sr/istorija" TargetMode="External"/><Relationship Id="rId4" Type="http://schemas.openxmlformats.org/officeDocument/2006/relationships/hyperlink" Target="http://devinfo.stat.gov.rs/diSrbija/diHome.aspx" TargetMode="External"/><Relationship Id="rId9" Type="http://schemas.openxmlformats.org/officeDocument/2006/relationships/hyperlink" Target="https://mtt.gov.rs/download/3/strategija.pdf" TargetMode="External"/><Relationship Id="rId14" Type="http://schemas.openxmlformats.org/officeDocument/2006/relationships/hyperlink" Target="https://www.portal.eturista.gov.rs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ja\Downloads\DI_Profil_Bac_EURSRB001002003004%20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O:\SKGO%20-%20ALEKSANDAR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O:\SKGO%20-%20ALEKSANDAR\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23178568196217"/>
          <c:y val="5.5813953488372092E-2"/>
          <c:w val="0.86228545569734816"/>
          <c:h val="0.87066129524507108"/>
        </c:manualLayout>
      </c:layout>
      <c:barChart>
        <c:barDir val="col"/>
        <c:grouping val="clustered"/>
        <c:varyColors val="0"/>
        <c:ser>
          <c:idx val="0"/>
          <c:order val="0"/>
          <c:tx>
            <c:v>Prosecne zarade</c:v>
          </c:tx>
          <c:spPr>
            <a:solidFill>
              <a:srgbClr val="0067B1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'EKO2'!$A$14:$A$16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'EKO2'!$B$14:$B$16</c:f>
              <c:numCache>
                <c:formatCode>General</c:formatCode>
                <c:ptCount val="3"/>
                <c:pt idx="0">
                  <c:v>33007</c:v>
                </c:pt>
                <c:pt idx="1">
                  <c:v>38236</c:v>
                </c:pt>
                <c:pt idx="2">
                  <c:v>41795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6-4091-B5C7-6E4695E09E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axId val="145325440"/>
        <c:axId val="145360000"/>
      </c:barChart>
      <c:catAx>
        <c:axId val="14532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145360000"/>
        <c:crosses val="autoZero"/>
        <c:auto val="1"/>
        <c:lblAlgn val="ctr"/>
        <c:lblOffset val="100"/>
        <c:noMultiLvlLbl val="0"/>
      </c:catAx>
      <c:valAx>
        <c:axId val="145360000"/>
        <c:scaling>
          <c:orientation val="minMax"/>
          <c:min val="0"/>
        </c:scaling>
        <c:delete val="0"/>
        <c:axPos val="l"/>
        <c:majorGridlines>
          <c:spPr>
            <a:ln w="12700"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14532544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2019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Sheet2!$A$1:$U$1</c:f>
              <c:strCache>
                <c:ptCount val="18"/>
                <c:pt idx="0">
                  <c:v>Укупно</c:v>
                </c:pt>
                <c:pt idx="1">
                  <c:v>Пољопривреда, шумарство и рибарство</c:v>
                </c:pt>
                <c:pt idx="2">
                  <c:v>Рударство</c:v>
                </c:pt>
                <c:pt idx="3">
                  <c:v>Прерађивачка индустрија</c:v>
                </c:pt>
                <c:pt idx="4">
                  <c:v>Снaбдевање електричном енергијом, гасом и паром</c:v>
                </c:pt>
                <c:pt idx="5">
                  <c:v>Снабдевање водом и управљање отпадним водама</c:v>
                </c:pt>
                <c:pt idx="6">
                  <c:v>Грађевинарство</c:v>
                </c:pt>
                <c:pt idx="7">
                  <c:v>Трговина на велико и мало и поправка моторних возила</c:v>
                </c:pt>
                <c:pt idx="8">
                  <c:v>Саобраћај и складиштење</c:v>
                </c:pt>
                <c:pt idx="9">
                  <c:v>Финансијске делатности и делатност осигурања </c:v>
                </c:pt>
                <c:pt idx="10">
                  <c:v>Пословање некретнинама</c:v>
                </c:pt>
                <c:pt idx="11">
                  <c:v>Стручне, научне, иновационе и техничке делатности</c:v>
                </c:pt>
                <c:pt idx="12">
                  <c:v>Администра-
тивне и помоћне услужне делатности</c:v>
                </c:pt>
                <c:pt idx="13">
                  <c:v>Државна управа и обавезно социјално осигурање</c:v>
                </c:pt>
                <c:pt idx="14">
                  <c:v>Образовање</c:v>
                </c:pt>
                <c:pt idx="15">
                  <c:v>Здравствена и социјална заштита</c:v>
                </c:pt>
                <c:pt idx="16">
                  <c:v>Уметност, забава и рекреација</c:v>
                </c:pt>
                <c:pt idx="17">
                  <c:v>Остале услужне делатности</c:v>
                </c:pt>
              </c:strCache>
            </c:strRef>
          </c:cat>
          <c:val>
            <c:numRef>
              <c:f>Sheet2!$A$2:$U$2</c:f>
              <c:numCache>
                <c:formatCode>0</c:formatCode>
                <c:ptCount val="19"/>
                <c:pt idx="0">
                  <c:v>847003</c:v>
                </c:pt>
                <c:pt idx="1">
                  <c:v>22879</c:v>
                </c:pt>
                <c:pt idx="2">
                  <c:v>0</c:v>
                </c:pt>
                <c:pt idx="3">
                  <c:v>623735</c:v>
                </c:pt>
                <c:pt idx="4">
                  <c:v>0</c:v>
                </c:pt>
                <c:pt idx="5">
                  <c:v>1393</c:v>
                </c:pt>
                <c:pt idx="6">
                  <c:v>5291</c:v>
                </c:pt>
                <c:pt idx="7">
                  <c:v>22527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161805</c:v>
                </c:pt>
                <c:pt idx="14">
                  <c:v>6975</c:v>
                </c:pt>
                <c:pt idx="15">
                  <c:v>1063</c:v>
                </c:pt>
                <c:pt idx="16">
                  <c:v>1335</c:v>
                </c:pt>
                <c:pt idx="17">
                  <c:v>0</c:v>
                </c:pt>
                <c:pt idx="18" formatCode="General">
                  <c:v>2019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CE-4339-A0BB-B994254E9E20}"/>
            </c:ext>
          </c:extLst>
        </c:ser>
        <c:ser>
          <c:idx val="1"/>
          <c:order val="1"/>
          <c:tx>
            <c:v>2018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Sheet2!$A$1:$U$1</c:f>
              <c:strCache>
                <c:ptCount val="18"/>
                <c:pt idx="0">
                  <c:v>Укупно</c:v>
                </c:pt>
                <c:pt idx="1">
                  <c:v>Пољопривреда, шумарство и рибарство</c:v>
                </c:pt>
                <c:pt idx="2">
                  <c:v>Рударство</c:v>
                </c:pt>
                <c:pt idx="3">
                  <c:v>Прерађивачка индустрија</c:v>
                </c:pt>
                <c:pt idx="4">
                  <c:v>Снaбдевање електричном енергијом, гасом и паром</c:v>
                </c:pt>
                <c:pt idx="5">
                  <c:v>Снабдевање водом и управљање отпадним водама</c:v>
                </c:pt>
                <c:pt idx="6">
                  <c:v>Грађевинарство</c:v>
                </c:pt>
                <c:pt idx="7">
                  <c:v>Трговина на велико и мало и поправка моторних возила</c:v>
                </c:pt>
                <c:pt idx="8">
                  <c:v>Саобраћај и складиштење</c:v>
                </c:pt>
                <c:pt idx="9">
                  <c:v>Финансијске делатности и делатност осигурања </c:v>
                </c:pt>
                <c:pt idx="10">
                  <c:v>Пословање некретнинама</c:v>
                </c:pt>
                <c:pt idx="11">
                  <c:v>Стручне, научне, иновационе и техничке делатности</c:v>
                </c:pt>
                <c:pt idx="12">
                  <c:v>Администра-
тивне и помоћне услужне делатности</c:v>
                </c:pt>
                <c:pt idx="13">
                  <c:v>Државна управа и обавезно социјално осигурање</c:v>
                </c:pt>
                <c:pt idx="14">
                  <c:v>Образовање</c:v>
                </c:pt>
                <c:pt idx="15">
                  <c:v>Здравствена и социјална заштита</c:v>
                </c:pt>
                <c:pt idx="16">
                  <c:v>Уметност, забава и рекреација</c:v>
                </c:pt>
                <c:pt idx="17">
                  <c:v>Остале услужне делатности</c:v>
                </c:pt>
              </c:strCache>
            </c:strRef>
          </c:cat>
          <c:val>
            <c:numRef>
              <c:f>Sheet2!$A$3:$U$3</c:f>
              <c:numCache>
                <c:formatCode>0</c:formatCode>
                <c:ptCount val="19"/>
                <c:pt idx="0">
                  <c:v>296935</c:v>
                </c:pt>
                <c:pt idx="1">
                  <c:v>1625</c:v>
                </c:pt>
                <c:pt idx="2">
                  <c:v>0</c:v>
                </c:pt>
                <c:pt idx="3">
                  <c:v>592</c:v>
                </c:pt>
                <c:pt idx="4">
                  <c:v>0</c:v>
                </c:pt>
                <c:pt idx="5">
                  <c:v>343</c:v>
                </c:pt>
                <c:pt idx="6">
                  <c:v>11346</c:v>
                </c:pt>
                <c:pt idx="7">
                  <c:v>1879</c:v>
                </c:pt>
                <c:pt idx="8">
                  <c:v>0</c:v>
                </c:pt>
                <c:pt idx="9">
                  <c:v>1022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273128</c:v>
                </c:pt>
                <c:pt idx="14">
                  <c:v>6721</c:v>
                </c:pt>
                <c:pt idx="15">
                  <c:v>0</c:v>
                </c:pt>
                <c:pt idx="16">
                  <c:v>279</c:v>
                </c:pt>
                <c:pt idx="17">
                  <c:v>0</c:v>
                </c:pt>
                <c:pt idx="18" formatCode="General">
                  <c:v>2018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CE-4339-A0BB-B994254E9E20}"/>
            </c:ext>
          </c:extLst>
        </c:ser>
        <c:ser>
          <c:idx val="2"/>
          <c:order val="2"/>
          <c:tx>
            <c:v>2017</c:v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Sheet2!$A$1:$U$1</c:f>
              <c:strCache>
                <c:ptCount val="18"/>
                <c:pt idx="0">
                  <c:v>Укупно</c:v>
                </c:pt>
                <c:pt idx="1">
                  <c:v>Пољопривреда, шумарство и рибарство</c:v>
                </c:pt>
                <c:pt idx="2">
                  <c:v>Рударство</c:v>
                </c:pt>
                <c:pt idx="3">
                  <c:v>Прерађивачка индустрија</c:v>
                </c:pt>
                <c:pt idx="4">
                  <c:v>Снaбдевање електричном енергијом, гасом и паром</c:v>
                </c:pt>
                <c:pt idx="5">
                  <c:v>Снабдевање водом и управљање отпадним водама</c:v>
                </c:pt>
                <c:pt idx="6">
                  <c:v>Грађевинарство</c:v>
                </c:pt>
                <c:pt idx="7">
                  <c:v>Трговина на велико и мало и поправка моторних возила</c:v>
                </c:pt>
                <c:pt idx="8">
                  <c:v>Саобраћај и складиштење</c:v>
                </c:pt>
                <c:pt idx="9">
                  <c:v>Финансијске делатности и делатност осигурања </c:v>
                </c:pt>
                <c:pt idx="10">
                  <c:v>Пословање некретнинама</c:v>
                </c:pt>
                <c:pt idx="11">
                  <c:v>Стручне, научне, иновационе и техничке делатности</c:v>
                </c:pt>
                <c:pt idx="12">
                  <c:v>Администра-
тивне и помоћне услужне делатности</c:v>
                </c:pt>
                <c:pt idx="13">
                  <c:v>Државна управа и обавезно социјално осигурање</c:v>
                </c:pt>
                <c:pt idx="14">
                  <c:v>Образовање</c:v>
                </c:pt>
                <c:pt idx="15">
                  <c:v>Здравствена и социјална заштита</c:v>
                </c:pt>
                <c:pt idx="16">
                  <c:v>Уметност, забава и рекреација</c:v>
                </c:pt>
                <c:pt idx="17">
                  <c:v>Остале услужне делатности</c:v>
                </c:pt>
              </c:strCache>
            </c:strRef>
          </c:cat>
          <c:val>
            <c:numRef>
              <c:f>Sheet2!$A$4:$U$4</c:f>
              <c:numCache>
                <c:formatCode>0</c:formatCode>
                <c:ptCount val="19"/>
                <c:pt idx="0">
                  <c:v>141482</c:v>
                </c:pt>
                <c:pt idx="1">
                  <c:v>15599</c:v>
                </c:pt>
                <c:pt idx="2">
                  <c:v>0</c:v>
                </c:pt>
                <c:pt idx="3">
                  <c:v>13327</c:v>
                </c:pt>
                <c:pt idx="4">
                  <c:v>0</c:v>
                </c:pt>
                <c:pt idx="5">
                  <c:v>83232</c:v>
                </c:pt>
                <c:pt idx="6">
                  <c:v>1888</c:v>
                </c:pt>
                <c:pt idx="7">
                  <c:v>430</c:v>
                </c:pt>
                <c:pt idx="8">
                  <c:v>0</c:v>
                </c:pt>
                <c:pt idx="9">
                  <c:v>94</c:v>
                </c:pt>
                <c:pt idx="10">
                  <c:v>0</c:v>
                </c:pt>
                <c:pt idx="11">
                  <c:v>26</c:v>
                </c:pt>
                <c:pt idx="12">
                  <c:v>0</c:v>
                </c:pt>
                <c:pt idx="13">
                  <c:v>16860</c:v>
                </c:pt>
                <c:pt idx="14">
                  <c:v>7968</c:v>
                </c:pt>
                <c:pt idx="15">
                  <c:v>1880</c:v>
                </c:pt>
                <c:pt idx="16">
                  <c:v>178</c:v>
                </c:pt>
                <c:pt idx="17">
                  <c:v>0</c:v>
                </c:pt>
                <c:pt idx="18" formatCode="General">
                  <c:v>2017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CE-4339-A0BB-B994254E9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37177104"/>
        <c:axId val="560043152"/>
      </c:barChart>
      <c:catAx>
        <c:axId val="63717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0043152"/>
        <c:crosses val="autoZero"/>
        <c:auto val="1"/>
        <c:lblAlgn val="ctr"/>
        <c:lblOffset val="100"/>
        <c:noMultiLvlLbl val="0"/>
      </c:catAx>
      <c:valAx>
        <c:axId val="56004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717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Sheet1!$A$1:$C$1</c:f>
              <c:strCache>
                <c:ptCount val="3"/>
                <c:pt idx="0">
                  <c:v>Запослени у правним лицима</c:v>
                </c:pt>
                <c:pt idx="1">
                  <c:v>предузетници, лица која самостално обављају делатност и запослени код њих</c:v>
                </c:pt>
                <c:pt idx="2">
                  <c:v>Регистровани индивидуални пољопривредници</c:v>
                </c:pt>
              </c:strCache>
            </c:strRef>
          </c:cat>
          <c:val>
            <c:numRef>
              <c:f>Sheet1!$A$2:$C$2</c:f>
              <c:numCache>
                <c:formatCode>0</c:formatCode>
                <c:ptCount val="3"/>
                <c:pt idx="0">
                  <c:v>1738</c:v>
                </c:pt>
                <c:pt idx="1">
                  <c:v>487</c:v>
                </c:pt>
                <c:pt idx="2" formatCode="General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47-4DA3-9CA5-F9C55214F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021888"/>
        <c:axId val="2132044528"/>
      </c:barChart>
      <c:catAx>
        <c:axId val="350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32044528"/>
        <c:crosses val="autoZero"/>
        <c:auto val="1"/>
        <c:lblAlgn val="ctr"/>
        <c:lblOffset val="100"/>
        <c:noMultiLvlLbl val="0"/>
      </c:catAx>
      <c:valAx>
        <c:axId val="213204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02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052923658112834E-2"/>
          <c:y val="4.9857549857549859E-2"/>
          <c:w val="0.73315378245252805"/>
          <c:h val="0.8582977207977208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'EKO3'!$N$11</c:f>
              <c:strCache>
                <c:ptCount val="1"/>
                <c:pt idx="0">
                  <c:v>15─29 год.</c:v>
                </c:pt>
              </c:strCache>
            </c:strRef>
          </c:tx>
          <c:spPr>
            <a:solidFill>
              <a:srgbClr val="D8E0FF"/>
            </a:solidFill>
            <a:ln w="3175">
              <a:noFill/>
            </a:ln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i="0" baseline="0">
                    <a:latin typeface="Arial" pitchFamily="34" charset="0"/>
                    <a:cs typeface="Arial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'EKO3'!$M$12:$M$13</c:f>
              <c:strCache>
                <c:ptCount val="2"/>
                <c:pt idx="0">
                  <c:v>Жене</c:v>
                </c:pt>
                <c:pt idx="1">
                  <c:v>Мушкарци</c:v>
                </c:pt>
              </c:strCache>
            </c:strRef>
          </c:cat>
          <c:val>
            <c:numRef>
              <c:f>'EKO3'!$N$12:$N$13</c:f>
              <c:numCache>
                <c:formatCode>General</c:formatCode>
                <c:ptCount val="2"/>
                <c:pt idx="0">
                  <c:v>22.9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4D-462F-9CEB-F8A12044F565}"/>
            </c:ext>
          </c:extLst>
        </c:ser>
        <c:ser>
          <c:idx val="1"/>
          <c:order val="1"/>
          <c:tx>
            <c:strRef>
              <c:f>'EKO3'!$O$11</c:f>
              <c:strCache>
                <c:ptCount val="1"/>
                <c:pt idx="0">
                  <c:v>30─54 год.</c:v>
                </c:pt>
              </c:strCache>
            </c:strRef>
          </c:tx>
          <c:spPr>
            <a:solidFill>
              <a:srgbClr val="0067B1"/>
            </a:solidFill>
            <a:ln w="3175">
              <a:noFill/>
            </a:ln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i="0" baseline="0">
                    <a:solidFill>
                      <a:schemeClr val="bg1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'EKO3'!$M$12:$M$13</c:f>
              <c:strCache>
                <c:ptCount val="2"/>
                <c:pt idx="0">
                  <c:v>Жене</c:v>
                </c:pt>
                <c:pt idx="1">
                  <c:v>Мушкарци</c:v>
                </c:pt>
              </c:strCache>
            </c:strRef>
          </c:cat>
          <c:val>
            <c:numRef>
              <c:f>'EKO3'!$O$12:$O$13</c:f>
              <c:numCache>
                <c:formatCode>General</c:formatCode>
                <c:ptCount val="2"/>
                <c:pt idx="0">
                  <c:v>59.7</c:v>
                </c:pt>
                <c:pt idx="1">
                  <c:v>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4D-462F-9CEB-F8A12044F565}"/>
            </c:ext>
          </c:extLst>
        </c:ser>
        <c:ser>
          <c:idx val="2"/>
          <c:order val="2"/>
          <c:tx>
            <c:strRef>
              <c:f>'EKO3'!$P$11</c:f>
              <c:strCache>
                <c:ptCount val="1"/>
                <c:pt idx="0">
                  <c:v>55+ год.</c:v>
                </c:pt>
              </c:strCache>
            </c:strRef>
          </c:tx>
          <c:spPr>
            <a:solidFill>
              <a:srgbClr val="B0C0DC"/>
            </a:solidFill>
            <a:ln w="3175">
              <a:noFill/>
            </a:ln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i="0" baseline="0">
                    <a:solidFill>
                      <a:sysClr val="windowText" lastClr="000000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'EKO3'!$M$12:$M$13</c:f>
              <c:strCache>
                <c:ptCount val="2"/>
                <c:pt idx="0">
                  <c:v>Жене</c:v>
                </c:pt>
                <c:pt idx="1">
                  <c:v>Мушкарци</c:v>
                </c:pt>
              </c:strCache>
            </c:strRef>
          </c:cat>
          <c:val>
            <c:numRef>
              <c:f>'EKO3'!$P$12:$P$13</c:f>
              <c:numCache>
                <c:formatCode>General</c:formatCode>
                <c:ptCount val="2"/>
                <c:pt idx="0">
                  <c:v>17.399999999999999</c:v>
                </c:pt>
                <c:pt idx="1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4D-462F-9CEB-F8A12044F5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6"/>
        <c:overlap val="100"/>
        <c:axId val="141435264"/>
        <c:axId val="141436800"/>
      </c:barChart>
      <c:catAx>
        <c:axId val="141435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aseline="0">
                <a:latin typeface="Arial" pitchFamily="34" charset="0"/>
              </a:defRPr>
            </a:pPr>
            <a:endParaRPr lang="sr-Latn-RS"/>
          </a:p>
        </c:txPr>
        <c:crossAx val="141436800"/>
        <c:crosses val="autoZero"/>
        <c:auto val="1"/>
        <c:lblAlgn val="ctr"/>
        <c:lblOffset val="100"/>
        <c:noMultiLvlLbl val="0"/>
      </c:catAx>
      <c:valAx>
        <c:axId val="141436800"/>
        <c:scaling>
          <c:orientation val="minMax"/>
          <c:max val="100"/>
          <c:min val="0"/>
        </c:scaling>
        <c:delete val="0"/>
        <c:axPos val="l"/>
        <c:majorGridlines>
          <c:spPr>
            <a:ln w="12700"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1000" baseline="0">
                <a:latin typeface="Arial" pitchFamily="34" charset="0"/>
              </a:defRPr>
            </a:pPr>
            <a:endParaRPr lang="sr-Latn-RS"/>
          </a:p>
        </c:txPr>
        <c:crossAx val="14143526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1364970278337334"/>
          <c:y val="0.33699377683796594"/>
          <c:w val="0.17654186857130388"/>
          <c:h val="0.35428025560409182"/>
        </c:manualLayout>
      </c:layout>
      <c:overlay val="0"/>
      <c:txPr>
        <a:bodyPr/>
        <a:lstStyle/>
        <a:p>
          <a:pPr>
            <a:defRPr sz="800" baseline="0">
              <a:latin typeface="Arial" pitchFamily="34" charset="0"/>
              <a:cs typeface="Arial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54798282664998"/>
          <c:y val="4.6675352088375061E-2"/>
          <c:w val="0.86095974344266568"/>
          <c:h val="0.772212296912746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'EKO2'!$I$14</c:f>
              <c:strCache>
                <c:ptCount val="1"/>
                <c:pt idx="0">
                  <c:v> Жене</c:v>
                </c:pt>
              </c:strCache>
            </c:strRef>
          </c:tx>
          <c:spPr>
            <a:solidFill>
              <a:srgbClr val="EDC1DD"/>
            </a:solidFill>
            <a:ln w="50800">
              <a:noFill/>
            </a:ln>
          </c:spPr>
          <c:invertIfNegative val="0"/>
          <c:dLbls>
            <c:spPr>
              <a:solidFill>
                <a:sysClr val="window" lastClr="FFFFFF">
                  <a:lumMod val="100000"/>
                </a:sysClr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'EKO2'!$H$15:$H$17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'EKO2'!$I$15:$I$17</c:f>
              <c:numCache>
                <c:formatCode>General</c:formatCode>
                <c:ptCount val="3"/>
                <c:pt idx="0">
                  <c:v>752</c:v>
                </c:pt>
                <c:pt idx="1">
                  <c:v>678</c:v>
                </c:pt>
                <c:pt idx="2">
                  <c:v>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37-4F00-BDC3-78DBC0FCE8BE}"/>
            </c:ext>
          </c:extLst>
        </c:ser>
        <c:ser>
          <c:idx val="1"/>
          <c:order val="1"/>
          <c:tx>
            <c:strRef>
              <c:f>'EKO2'!$J$14</c:f>
              <c:strCache>
                <c:ptCount val="1"/>
                <c:pt idx="0">
                  <c:v> Мушкарци</c:v>
                </c:pt>
              </c:strCache>
            </c:strRef>
          </c:tx>
          <c:spPr>
            <a:solidFill>
              <a:srgbClr val="0067B1"/>
            </a:solidFill>
            <a:ln w="50800"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437-4F00-BDC3-78DBC0FCE8BE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437-4F00-BDC3-78DBC0FCE8BE}"/>
              </c:ext>
            </c:extLst>
          </c:dPt>
          <c:dLbls>
            <c:spPr>
              <a:solidFill>
                <a:srgbClr val="FFFFFF"/>
              </a:solidFill>
            </c:spPr>
            <c:txPr>
              <a:bodyPr/>
              <a:lstStyle/>
              <a:p>
                <a:pPr>
                  <a:defRPr sz="800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'EKO2'!$H$15:$H$17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'EKO2'!$J$15:$J$17</c:f>
              <c:numCache>
                <c:formatCode>General</c:formatCode>
                <c:ptCount val="3"/>
                <c:pt idx="0">
                  <c:v>786</c:v>
                </c:pt>
                <c:pt idx="1">
                  <c:v>681</c:v>
                </c:pt>
                <c:pt idx="2">
                  <c:v>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37-4F00-BDC3-78DBC0FCE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axId val="143036800"/>
        <c:axId val="143038336"/>
      </c:barChart>
      <c:catAx>
        <c:axId val="14303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7F7F7F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143038336"/>
        <c:crosses val="autoZero"/>
        <c:auto val="1"/>
        <c:lblAlgn val="ctr"/>
        <c:lblOffset val="100"/>
        <c:noMultiLvlLbl val="0"/>
      </c:catAx>
      <c:valAx>
        <c:axId val="143038336"/>
        <c:scaling>
          <c:orientation val="minMax"/>
          <c:min val="0"/>
        </c:scaling>
        <c:delete val="0"/>
        <c:axPos val="l"/>
        <c:majorGridlines>
          <c:spPr>
            <a:ln w="12700"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143036800"/>
        <c:crosses val="autoZero"/>
        <c:crossBetween val="between"/>
        <c:majorUnit val="200"/>
      </c:valAx>
      <c:spPr>
        <a:solidFill>
          <a:srgbClr val="FFFFFF"/>
        </a:solidFill>
        <a:ln w="12700">
          <a:noFill/>
          <a:prstDash val="solid"/>
        </a:ln>
      </c:spPr>
    </c:plotArea>
    <c:legend>
      <c:legendPos val="b"/>
      <c:layout>
        <c:manualLayout>
          <c:xMode val="edge"/>
          <c:yMode val="edge"/>
          <c:x val="0.33272314209249854"/>
          <c:y val="0.90571341938220762"/>
          <c:w val="0.57564524714131016"/>
          <c:h val="6.5688592663875556E-2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12700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F42AA-DA41-420E-956B-A8DC49A1D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Jelena Kovačević</cp:lastModifiedBy>
  <cp:revision>2</cp:revision>
  <cp:lastPrinted>2021-04-26T05:51:00Z</cp:lastPrinted>
  <dcterms:created xsi:type="dcterms:W3CDTF">2021-04-26T05:52:00Z</dcterms:created>
  <dcterms:modified xsi:type="dcterms:W3CDTF">2021-04-26T05:52:00Z</dcterms:modified>
</cp:coreProperties>
</file>